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C2" w:rsidRPr="00F30B5B" w:rsidRDefault="00975BFF" w:rsidP="00953CC2">
      <w:pPr>
        <w:spacing w:before="100" w:beforeAutospacing="1" w:after="100" w:afterAutospacing="1" w:line="240" w:lineRule="auto"/>
        <w:rPr>
          <w:rFonts w:ascii="Comic Sans MS" w:eastAsia="Times New Roman" w:hAnsi="Comic Sans MS" w:cs="Helvetica"/>
          <w:b/>
          <w:color w:val="0D0D0D" w:themeColor="text1" w:themeTint="F2"/>
          <w:sz w:val="28"/>
          <w:szCs w:val="28"/>
          <w:lang w:eastAsia="ro-RO"/>
        </w:rPr>
      </w:pPr>
      <w:r>
        <w:rPr>
          <w:rFonts w:ascii="Comic Sans MS" w:eastAsia="Times New Roman" w:hAnsi="Comic Sans MS" w:cs="Helvetica"/>
          <w:b/>
          <w:color w:val="0D0D0D" w:themeColor="text1" w:themeTint="F2"/>
          <w:sz w:val="28"/>
          <w:szCs w:val="28"/>
          <w:lang w:eastAsia="ro-RO"/>
        </w:rPr>
        <w:t xml:space="preserve">         </w:t>
      </w:r>
      <w:r w:rsidR="00F30B5B" w:rsidRPr="00F30B5B">
        <w:rPr>
          <w:rFonts w:ascii="Comic Sans MS" w:eastAsia="Times New Roman" w:hAnsi="Comic Sans MS" w:cs="Helvetica"/>
          <w:b/>
          <w:color w:val="0D0D0D" w:themeColor="text1" w:themeTint="F2"/>
          <w:sz w:val="28"/>
          <w:szCs w:val="28"/>
          <w:lang w:eastAsia="ro-RO"/>
        </w:rPr>
        <w:t>Grădiniţa cu Program P</w:t>
      </w:r>
      <w:r w:rsidR="00953CC2" w:rsidRPr="00F30B5B">
        <w:rPr>
          <w:rFonts w:ascii="Comic Sans MS" w:eastAsia="Times New Roman" w:hAnsi="Comic Sans MS" w:cs="Helvetica"/>
          <w:b/>
          <w:color w:val="0D0D0D" w:themeColor="text1" w:themeTint="F2"/>
          <w:sz w:val="28"/>
          <w:szCs w:val="28"/>
          <w:lang w:eastAsia="ro-RO"/>
        </w:rPr>
        <w:t>relungit din Novaci funcţionează într-una din cele mai moderne clădiri ale învăţământului preşcolar din Gorj. Clădirea respectă prevederile în vigoare referitoare la spaţiul oferit sălilor de grupă, la terenul destinat desfăşurării activităţilor în aer liber, la mobilierul şi instalaţiile necesare asigurării condiţiilor igienico-sanitare pentru sănătatea copiilor. Mobilierul grădiniţei este nou şi specific vârstei copiilor. Sălile multifuncţionale sunt amenajate tematic, iar copiii au la dispoziţie materiale didactice şi jocuri diversificate. În cadrul instituţiei a fost amenajat şi un izolator pentru copiii bolnavi, precum şi un cabinet medical.</w:t>
      </w:r>
    </w:p>
    <w:p w:rsidR="00F30B5B" w:rsidRPr="00F30B5B" w:rsidRDefault="00F30B5B" w:rsidP="00F30B5B">
      <w:pPr>
        <w:rPr>
          <w:rFonts w:ascii="Comic Sans MS" w:hAnsi="Comic Sans MS"/>
          <w:b/>
          <w:color w:val="0D0D0D" w:themeColor="text1" w:themeTint="F2"/>
          <w:sz w:val="28"/>
          <w:szCs w:val="28"/>
        </w:rPr>
      </w:pPr>
    </w:p>
    <w:p w:rsidR="00F30B5B" w:rsidRPr="00F30B5B" w:rsidRDefault="00F30B5B" w:rsidP="00F30B5B">
      <w:pPr>
        <w:rPr>
          <w:rFonts w:ascii="Comic Sans MS" w:hAnsi="Comic Sans MS"/>
          <w:b/>
          <w:color w:val="0D0D0D" w:themeColor="text1" w:themeTint="F2"/>
          <w:sz w:val="28"/>
          <w:szCs w:val="28"/>
        </w:rPr>
      </w:pPr>
      <w:r w:rsidRPr="00F30B5B">
        <w:rPr>
          <w:rFonts w:ascii="Comic Sans MS" w:hAnsi="Comic Sans MS" w:cs="Arial"/>
          <w:b/>
          <w:color w:val="0D0D0D" w:themeColor="text1" w:themeTint="F2"/>
          <w:sz w:val="28"/>
          <w:szCs w:val="28"/>
          <w:shd w:val="clear" w:color="auto" w:fill="FFFFFF"/>
        </w:rPr>
        <w:t>Printre obiectivele noastre se numara:</w:t>
      </w:r>
    </w:p>
    <w:p w:rsidR="00F30B5B" w:rsidRPr="00F30B5B" w:rsidRDefault="00F30B5B" w:rsidP="00F30B5B">
      <w:pPr>
        <w:numPr>
          <w:ilvl w:val="0"/>
          <w:numId w:val="1"/>
        </w:numPr>
        <w:shd w:val="clear" w:color="auto" w:fill="FFFFFF"/>
        <w:spacing w:before="100" w:beforeAutospacing="1" w:after="100" w:afterAutospacing="1" w:line="240" w:lineRule="auto"/>
        <w:textAlignment w:val="baseline"/>
        <w:rPr>
          <w:rFonts w:ascii="Comic Sans MS" w:eastAsia="Times New Roman" w:hAnsi="Comic Sans MS" w:cs="Arial"/>
          <w:b/>
          <w:color w:val="0D0D0D" w:themeColor="text1" w:themeTint="F2"/>
          <w:sz w:val="28"/>
          <w:szCs w:val="28"/>
          <w:lang w:eastAsia="ro-RO"/>
        </w:rPr>
      </w:pPr>
      <w:r w:rsidRPr="00F30B5B">
        <w:rPr>
          <w:rFonts w:ascii="Comic Sans MS" w:eastAsia="Times New Roman" w:hAnsi="Comic Sans MS" w:cs="Arial"/>
          <w:b/>
          <w:color w:val="0D0D0D" w:themeColor="text1" w:themeTint="F2"/>
          <w:sz w:val="28"/>
          <w:szCs w:val="28"/>
          <w:lang w:eastAsia="ro-RO"/>
        </w:rPr>
        <w:t>organizarea şi asigurarea unui regim normal de viaţă, în vederea dezvoltării normale, somatice şi psihomotorii a copiilor;</w:t>
      </w:r>
    </w:p>
    <w:p w:rsidR="00F30B5B" w:rsidRPr="00F30B5B" w:rsidRDefault="00F30B5B" w:rsidP="00F30B5B">
      <w:pPr>
        <w:numPr>
          <w:ilvl w:val="0"/>
          <w:numId w:val="1"/>
        </w:numPr>
        <w:shd w:val="clear" w:color="auto" w:fill="FFFFFF"/>
        <w:spacing w:before="100" w:beforeAutospacing="1" w:after="100" w:afterAutospacing="1" w:line="240" w:lineRule="auto"/>
        <w:textAlignment w:val="baseline"/>
        <w:rPr>
          <w:rFonts w:ascii="Comic Sans MS" w:eastAsia="Times New Roman" w:hAnsi="Comic Sans MS" w:cs="Arial"/>
          <w:b/>
          <w:color w:val="0D0D0D" w:themeColor="text1" w:themeTint="F2"/>
          <w:sz w:val="28"/>
          <w:szCs w:val="28"/>
          <w:lang w:eastAsia="ro-RO"/>
        </w:rPr>
      </w:pPr>
      <w:r w:rsidRPr="00F30B5B">
        <w:rPr>
          <w:rFonts w:ascii="Comic Sans MS" w:eastAsia="Times New Roman" w:hAnsi="Comic Sans MS" w:cs="Arial"/>
          <w:b/>
          <w:color w:val="0D0D0D" w:themeColor="text1" w:themeTint="F2"/>
          <w:sz w:val="28"/>
          <w:szCs w:val="28"/>
          <w:lang w:eastAsia="ro-RO"/>
        </w:rPr>
        <w:t>asigurarea unei alimentaţii raţionale şi individualizate în funcție de particularitățile fiecărui copil;</w:t>
      </w:r>
    </w:p>
    <w:p w:rsidR="00F30B5B" w:rsidRPr="00F30B5B" w:rsidRDefault="00F30B5B" w:rsidP="00F30B5B">
      <w:pPr>
        <w:numPr>
          <w:ilvl w:val="0"/>
          <w:numId w:val="1"/>
        </w:numPr>
        <w:shd w:val="clear" w:color="auto" w:fill="FFFFFF"/>
        <w:spacing w:before="100" w:beforeAutospacing="1" w:after="100" w:afterAutospacing="1" w:line="240" w:lineRule="auto"/>
        <w:textAlignment w:val="baseline"/>
        <w:rPr>
          <w:rFonts w:ascii="Comic Sans MS" w:eastAsia="Times New Roman" w:hAnsi="Comic Sans MS" w:cs="Arial"/>
          <w:b/>
          <w:color w:val="0D0D0D" w:themeColor="text1" w:themeTint="F2"/>
          <w:sz w:val="28"/>
          <w:szCs w:val="28"/>
          <w:lang w:eastAsia="ro-RO"/>
        </w:rPr>
      </w:pPr>
      <w:r w:rsidRPr="00F30B5B">
        <w:rPr>
          <w:rFonts w:ascii="Comic Sans MS" w:eastAsia="Times New Roman" w:hAnsi="Comic Sans MS" w:cs="Arial"/>
          <w:b/>
          <w:color w:val="0D0D0D" w:themeColor="text1" w:themeTint="F2"/>
          <w:sz w:val="28"/>
          <w:szCs w:val="28"/>
          <w:lang w:eastAsia="ro-RO"/>
        </w:rPr>
        <w:t>asigurarea unui program educativ complex, adaptat fiecărei grupe de vârstă, în vederea stimulării fizice şi psihice, însuşirea deprinderilor igienice adecvate vârstei;</w:t>
      </w:r>
    </w:p>
    <w:p w:rsidR="00F30B5B" w:rsidRPr="00F30B5B" w:rsidRDefault="00F30B5B" w:rsidP="00F30B5B">
      <w:pPr>
        <w:numPr>
          <w:ilvl w:val="0"/>
          <w:numId w:val="1"/>
        </w:numPr>
        <w:shd w:val="clear" w:color="auto" w:fill="FFFFFF"/>
        <w:spacing w:before="100" w:beforeAutospacing="1" w:after="100" w:afterAutospacing="1" w:line="240" w:lineRule="auto"/>
        <w:textAlignment w:val="baseline"/>
        <w:rPr>
          <w:rFonts w:ascii="Comic Sans MS" w:eastAsia="Times New Roman" w:hAnsi="Comic Sans MS" w:cs="Arial"/>
          <w:b/>
          <w:color w:val="0D0D0D" w:themeColor="text1" w:themeTint="F2"/>
          <w:sz w:val="28"/>
          <w:szCs w:val="28"/>
          <w:lang w:eastAsia="ro-RO"/>
        </w:rPr>
      </w:pPr>
      <w:r w:rsidRPr="00F30B5B">
        <w:rPr>
          <w:rFonts w:ascii="Comic Sans MS" w:eastAsia="Times New Roman" w:hAnsi="Comic Sans MS" w:cs="Arial"/>
          <w:b/>
          <w:color w:val="0D0D0D" w:themeColor="text1" w:themeTint="F2"/>
          <w:sz w:val="28"/>
          <w:szCs w:val="28"/>
          <w:lang w:eastAsia="ro-RO"/>
        </w:rPr>
        <w:t>acordarea primului ajutor şi a îngrijirii medicale necesare în caz de îmbolnăvire, până la sosirea părinților;</w:t>
      </w:r>
    </w:p>
    <w:p w:rsidR="00F30B5B" w:rsidRPr="00F30B5B" w:rsidRDefault="00F30B5B" w:rsidP="00F30B5B">
      <w:pPr>
        <w:numPr>
          <w:ilvl w:val="0"/>
          <w:numId w:val="1"/>
        </w:numPr>
        <w:shd w:val="clear" w:color="auto" w:fill="FFFFFF"/>
        <w:spacing w:before="100" w:beforeAutospacing="1" w:after="100" w:afterAutospacing="1" w:line="240" w:lineRule="auto"/>
        <w:textAlignment w:val="baseline"/>
        <w:rPr>
          <w:rFonts w:ascii="Comic Sans MS" w:eastAsia="Times New Roman" w:hAnsi="Comic Sans MS" w:cs="Arial"/>
          <w:b/>
          <w:color w:val="0D0D0D" w:themeColor="text1" w:themeTint="F2"/>
          <w:sz w:val="28"/>
          <w:szCs w:val="28"/>
          <w:lang w:eastAsia="ro-RO"/>
        </w:rPr>
      </w:pPr>
      <w:r w:rsidRPr="00F30B5B">
        <w:rPr>
          <w:rFonts w:ascii="Comic Sans MS" w:eastAsia="Times New Roman" w:hAnsi="Comic Sans MS" w:cs="Arial"/>
          <w:b/>
          <w:color w:val="0D0D0D" w:themeColor="text1" w:themeTint="F2"/>
          <w:sz w:val="28"/>
          <w:szCs w:val="28"/>
          <w:lang w:eastAsia="ro-RO"/>
        </w:rPr>
        <w:t>urmărirea dezvoltării fizice şi psihice a tuturor copiilor şi depistarea unor stări de boală în faza incipientă. Copiii sunt supuşi periodic unui control medical din partea medicului nostru pediatru.</w:t>
      </w:r>
    </w:p>
    <w:p w:rsidR="00F30B5B" w:rsidRPr="00F30B5B" w:rsidRDefault="00F30B5B" w:rsidP="00953CC2">
      <w:pPr>
        <w:spacing w:before="100" w:beforeAutospacing="1" w:after="100" w:afterAutospacing="1" w:line="240" w:lineRule="auto"/>
        <w:rPr>
          <w:rFonts w:ascii="Helvetica" w:eastAsia="Times New Roman" w:hAnsi="Helvetica" w:cs="Helvetica"/>
          <w:color w:val="0D0D0D" w:themeColor="text1" w:themeTint="F2"/>
          <w:sz w:val="30"/>
          <w:szCs w:val="30"/>
          <w:lang w:eastAsia="ro-RO"/>
        </w:rPr>
      </w:pPr>
    </w:p>
    <w:p w:rsidR="00953CC2" w:rsidRPr="00F30B5B" w:rsidRDefault="00953CC2" w:rsidP="00953CC2">
      <w:pPr>
        <w:spacing w:before="100" w:beforeAutospacing="1" w:after="100" w:afterAutospacing="1" w:line="240" w:lineRule="auto"/>
        <w:rPr>
          <w:rFonts w:ascii="Helvetica" w:eastAsia="Times New Roman" w:hAnsi="Helvetica" w:cs="Helvetica"/>
          <w:color w:val="0D0D0D" w:themeColor="text1" w:themeTint="F2"/>
          <w:sz w:val="30"/>
          <w:szCs w:val="30"/>
          <w:lang w:eastAsia="ro-RO"/>
        </w:rPr>
      </w:pPr>
    </w:p>
    <w:p w:rsidR="00F30B5B" w:rsidRDefault="00953CC2" w:rsidP="00F30B5B">
      <w:pPr>
        <w:shd w:val="clear" w:color="auto" w:fill="FFFFFF"/>
        <w:spacing w:after="0" w:line="400" w:lineRule="atLeast"/>
        <w:rPr>
          <w:rFonts w:ascii="Lucida Sans Unicode" w:eastAsia="Times New Roman" w:hAnsi="Lucida Sans Unicode" w:cs="Lucida Sans Unicode"/>
          <w:color w:val="5D5D5D"/>
          <w:sz w:val="26"/>
          <w:szCs w:val="26"/>
          <w:lang w:eastAsia="ro-RO"/>
        </w:rPr>
      </w:pPr>
      <w:r w:rsidRPr="00953CC2">
        <w:rPr>
          <w:rFonts w:ascii="Helvetica" w:eastAsia="Times New Roman" w:hAnsi="Helvetica" w:cs="Helvetica"/>
          <w:color w:val="000000"/>
          <w:sz w:val="30"/>
          <w:szCs w:val="30"/>
          <w:lang w:eastAsia="ro-RO"/>
        </w:rPr>
        <w:br/>
      </w:r>
    </w:p>
    <w:p w:rsidR="00F30B5B" w:rsidRPr="00975BFF" w:rsidRDefault="00975BFF"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Pr>
          <w:rFonts w:ascii="Comic Sans MS" w:eastAsia="Times New Roman" w:hAnsi="Comic Sans MS" w:cs="Lucida Sans Unicode"/>
          <w:b/>
          <w:color w:val="0D0D0D" w:themeColor="text1" w:themeTint="F2"/>
          <w:sz w:val="28"/>
          <w:szCs w:val="28"/>
          <w:lang w:eastAsia="ro-RO"/>
        </w:rPr>
        <w:lastRenderedPageBreak/>
        <w:t xml:space="preserve">    </w:t>
      </w:r>
      <w:r w:rsidR="00F30B5B" w:rsidRPr="00975BFF">
        <w:rPr>
          <w:rFonts w:ascii="Comic Sans MS" w:eastAsia="Times New Roman" w:hAnsi="Comic Sans MS" w:cs="Lucida Sans Unicode"/>
          <w:b/>
          <w:color w:val="0D0D0D" w:themeColor="text1" w:themeTint="F2"/>
          <w:sz w:val="28"/>
          <w:szCs w:val="28"/>
          <w:lang w:eastAsia="ro-RO"/>
        </w:rPr>
        <w:t>Personalul didactic din gradinita are o bun</w:t>
      </w:r>
      <w:r w:rsidR="00F30B5B" w:rsidRPr="00975BFF">
        <w:rPr>
          <w:rFonts w:ascii="Lucida Sans Unicode" w:eastAsia="Times New Roman" w:hAnsi="Lucida Sans Unicode" w:cs="Lucida Sans Unicode"/>
          <w:b/>
          <w:color w:val="0D0D0D" w:themeColor="text1" w:themeTint="F2"/>
          <w:sz w:val="28"/>
          <w:szCs w:val="28"/>
          <w:lang w:eastAsia="ro-RO"/>
        </w:rPr>
        <w:t>ǎ</w:t>
      </w:r>
      <w:r w:rsidR="00F30B5B" w:rsidRPr="00975BFF">
        <w:rPr>
          <w:rFonts w:ascii="Comic Sans MS" w:eastAsia="Times New Roman" w:hAnsi="Comic Sans MS" w:cs="Lucida Sans Unicode"/>
          <w:b/>
          <w:color w:val="0D0D0D" w:themeColor="text1" w:themeTint="F2"/>
          <w:sz w:val="28"/>
          <w:szCs w:val="28"/>
          <w:lang w:eastAsia="ro-RO"/>
        </w:rPr>
        <w:t xml:space="preserve"> preg</w:t>
      </w:r>
      <w:r w:rsidR="00F30B5B" w:rsidRPr="00975BFF">
        <w:rPr>
          <w:rFonts w:ascii="Lucida Sans Unicode" w:eastAsia="Times New Roman" w:hAnsi="Lucida Sans Unicode" w:cs="Lucida Sans Unicode"/>
          <w:b/>
          <w:color w:val="0D0D0D" w:themeColor="text1" w:themeTint="F2"/>
          <w:sz w:val="28"/>
          <w:szCs w:val="28"/>
          <w:lang w:eastAsia="ro-RO"/>
        </w:rPr>
        <w:t>ǎ</w:t>
      </w:r>
      <w:r w:rsidR="00F30B5B" w:rsidRPr="00975BFF">
        <w:rPr>
          <w:rFonts w:ascii="Comic Sans MS" w:eastAsia="Times New Roman" w:hAnsi="Comic Sans MS" w:cs="Lucida Sans Unicode"/>
          <w:b/>
          <w:color w:val="0D0D0D" w:themeColor="text1" w:themeTint="F2"/>
          <w:sz w:val="28"/>
          <w:szCs w:val="28"/>
          <w:lang w:eastAsia="ro-RO"/>
        </w:rPr>
        <w:t>tire metodic</w:t>
      </w:r>
      <w:r w:rsidR="00F30B5B" w:rsidRPr="00975BFF">
        <w:rPr>
          <w:rFonts w:ascii="Lucida Sans Unicode" w:eastAsia="Times New Roman" w:hAnsi="Lucida Sans Unicode" w:cs="Lucida Sans Unicode"/>
          <w:b/>
          <w:color w:val="0D0D0D" w:themeColor="text1" w:themeTint="F2"/>
          <w:sz w:val="28"/>
          <w:szCs w:val="28"/>
          <w:lang w:eastAsia="ro-RO"/>
        </w:rPr>
        <w:t>ǎ</w:t>
      </w:r>
      <w:r w:rsidR="00F30B5B" w:rsidRPr="00975BFF">
        <w:rPr>
          <w:rFonts w:ascii="Comic Sans MS" w:eastAsia="Times New Roman" w:hAnsi="Comic Sans MS" w:cs="Lucida Sans Unicode"/>
          <w:b/>
          <w:color w:val="0D0D0D" w:themeColor="text1" w:themeTint="F2"/>
          <w:sz w:val="28"/>
          <w:szCs w:val="28"/>
          <w:lang w:eastAsia="ro-RO"/>
        </w:rPr>
        <w:t xml:space="preserve"> şi ştiinţific</w:t>
      </w:r>
      <w:r w:rsidR="00F30B5B" w:rsidRPr="00975BFF">
        <w:rPr>
          <w:rFonts w:ascii="Lucida Sans Unicode" w:eastAsia="Times New Roman" w:hAnsi="Lucida Sans Unicode" w:cs="Lucida Sans Unicode"/>
          <w:b/>
          <w:color w:val="0D0D0D" w:themeColor="text1" w:themeTint="F2"/>
          <w:sz w:val="28"/>
          <w:szCs w:val="28"/>
          <w:lang w:eastAsia="ro-RO"/>
        </w:rPr>
        <w:t>ǎ</w:t>
      </w:r>
      <w:r w:rsidR="00F30B5B" w:rsidRPr="00975BFF">
        <w:rPr>
          <w:rFonts w:ascii="Comic Sans MS" w:eastAsia="Times New Roman" w:hAnsi="Comic Sans MS" w:cs="Lucida Sans Unicode"/>
          <w:b/>
          <w:color w:val="0D0D0D" w:themeColor="text1" w:themeTint="F2"/>
          <w:sz w:val="28"/>
          <w:szCs w:val="28"/>
          <w:lang w:eastAsia="ro-RO"/>
        </w:rPr>
        <w:t xml:space="preserve"> , o bogat</w:t>
      </w:r>
      <w:r w:rsidR="00F30B5B" w:rsidRPr="00975BFF">
        <w:rPr>
          <w:rFonts w:ascii="Lucida Sans Unicode" w:eastAsia="Times New Roman" w:hAnsi="Lucida Sans Unicode" w:cs="Lucida Sans Unicode"/>
          <w:b/>
          <w:color w:val="0D0D0D" w:themeColor="text1" w:themeTint="F2"/>
          <w:sz w:val="28"/>
          <w:szCs w:val="28"/>
          <w:lang w:eastAsia="ro-RO"/>
        </w:rPr>
        <w:t>ǎ</w:t>
      </w:r>
      <w:r w:rsidR="00F30B5B" w:rsidRPr="00975BFF">
        <w:rPr>
          <w:rFonts w:ascii="Comic Sans MS" w:eastAsia="Times New Roman" w:hAnsi="Comic Sans MS" w:cs="Lucida Sans Unicode"/>
          <w:b/>
          <w:color w:val="0D0D0D" w:themeColor="text1" w:themeTint="F2"/>
          <w:sz w:val="28"/>
          <w:szCs w:val="28"/>
          <w:lang w:eastAsia="ro-RO"/>
        </w:rPr>
        <w:t xml:space="preserve"> experienţ</w:t>
      </w:r>
      <w:r w:rsidR="00F30B5B" w:rsidRPr="00975BFF">
        <w:rPr>
          <w:rFonts w:ascii="Lucida Sans Unicode" w:eastAsia="Times New Roman" w:hAnsi="Lucida Sans Unicode" w:cs="Lucida Sans Unicode"/>
          <w:b/>
          <w:color w:val="0D0D0D" w:themeColor="text1" w:themeTint="F2"/>
          <w:sz w:val="28"/>
          <w:szCs w:val="28"/>
          <w:lang w:eastAsia="ro-RO"/>
        </w:rPr>
        <w:t>ǎ</w:t>
      </w:r>
      <w:r w:rsidR="00F30B5B" w:rsidRPr="00975BFF">
        <w:rPr>
          <w:rFonts w:ascii="Comic Sans MS" w:eastAsia="Times New Roman" w:hAnsi="Comic Sans MS" w:cs="Lucida Sans Unicode"/>
          <w:b/>
          <w:color w:val="0D0D0D" w:themeColor="text1" w:themeTint="F2"/>
          <w:sz w:val="28"/>
          <w:szCs w:val="28"/>
          <w:lang w:eastAsia="ro-RO"/>
        </w:rPr>
        <w:t xml:space="preserve"> la catedr</w:t>
      </w:r>
      <w:r w:rsidR="00F30B5B" w:rsidRPr="00975BFF">
        <w:rPr>
          <w:rFonts w:ascii="Lucida Sans Unicode" w:eastAsia="Times New Roman" w:hAnsi="Lucida Sans Unicode" w:cs="Lucida Sans Unicode"/>
          <w:b/>
          <w:color w:val="0D0D0D" w:themeColor="text1" w:themeTint="F2"/>
          <w:sz w:val="28"/>
          <w:szCs w:val="28"/>
          <w:lang w:eastAsia="ro-RO"/>
        </w:rPr>
        <w:t>ǎ</w:t>
      </w:r>
      <w:r w:rsidR="00F30B5B" w:rsidRPr="00975BFF">
        <w:rPr>
          <w:rFonts w:ascii="Comic Sans MS" w:eastAsia="Times New Roman" w:hAnsi="Comic Sans MS" w:cs="Lucida Sans Unicode"/>
          <w:b/>
          <w:color w:val="0D0D0D" w:themeColor="text1" w:themeTint="F2"/>
          <w:sz w:val="28"/>
          <w:szCs w:val="28"/>
          <w:lang w:eastAsia="ro-RO"/>
        </w:rPr>
        <w:t xml:space="preserve"> , fiind calificat în proporţie de 100 % . </w:t>
      </w:r>
      <w:r w:rsidR="00F30B5B" w:rsidRPr="00975BFF">
        <w:rPr>
          <w:rFonts w:ascii="Comic Sans MS" w:eastAsia="Times New Roman" w:hAnsi="Comic Sans MS" w:cs="Lucida Sans Unicode"/>
          <w:b/>
          <w:color w:val="0D0D0D" w:themeColor="text1" w:themeTint="F2"/>
          <w:sz w:val="28"/>
          <w:szCs w:val="28"/>
          <w:lang w:eastAsia="ro-RO"/>
        </w:rPr>
        <w:br/>
      </w:r>
    </w:p>
    <w:p w:rsidR="00F30B5B" w:rsidRPr="00975BFF" w:rsidRDefault="00975BFF"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Pr>
          <w:rFonts w:ascii="Comic Sans MS" w:eastAsia="Times New Roman" w:hAnsi="Comic Sans MS" w:cs="Lucida Sans Unicode"/>
          <w:b/>
          <w:bCs/>
          <w:color w:val="0D0D0D" w:themeColor="text1" w:themeTint="F2"/>
          <w:sz w:val="28"/>
          <w:szCs w:val="28"/>
          <w:lang w:eastAsia="ro-RO"/>
        </w:rPr>
        <w:t xml:space="preserve">        </w:t>
      </w:r>
      <w:r w:rsidR="00F30B5B" w:rsidRPr="00975BFF">
        <w:rPr>
          <w:rFonts w:ascii="Comic Sans MS" w:eastAsia="Times New Roman" w:hAnsi="Comic Sans MS" w:cs="Lucida Sans Unicode"/>
          <w:b/>
          <w:bCs/>
          <w:color w:val="0D0D0D" w:themeColor="text1" w:themeTint="F2"/>
          <w:sz w:val="28"/>
          <w:szCs w:val="28"/>
          <w:lang w:eastAsia="ro-RO"/>
        </w:rPr>
        <w:t>COMISIA METODICĂ A EDUCATOARELOR</w:t>
      </w:r>
    </w:p>
    <w:p w:rsidR="00F30B5B" w:rsidRPr="00975BFF" w:rsidRDefault="00975BFF"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Pr>
          <w:rFonts w:ascii="Comic Sans MS" w:eastAsia="Times New Roman" w:hAnsi="Comic Sans MS" w:cs="Lucida Sans Unicode"/>
          <w:b/>
          <w:bCs/>
          <w:color w:val="0D0D0D" w:themeColor="text1" w:themeTint="F2"/>
          <w:sz w:val="28"/>
          <w:szCs w:val="28"/>
          <w:lang w:eastAsia="ro-RO"/>
        </w:rPr>
        <w:t xml:space="preserve">  </w:t>
      </w:r>
      <w:r w:rsidR="00F30B5B" w:rsidRPr="00975BFF">
        <w:rPr>
          <w:rFonts w:ascii="Comic Sans MS" w:eastAsia="Times New Roman" w:hAnsi="Comic Sans MS" w:cs="Lucida Sans Unicode"/>
          <w:b/>
          <w:bCs/>
          <w:color w:val="0D0D0D" w:themeColor="text1" w:themeTint="F2"/>
          <w:sz w:val="28"/>
          <w:szCs w:val="28"/>
          <w:lang w:eastAsia="ro-RO"/>
        </w:rPr>
        <w:t xml:space="preserve">Responsabil: prof.înv.preşc. </w:t>
      </w:r>
      <w:r w:rsidR="00F30B5B" w:rsidRPr="00975BFF">
        <w:rPr>
          <w:rFonts w:ascii="Comic Sans MS" w:eastAsia="Times New Roman" w:hAnsi="Comic Sans MS" w:cs="Lucida Sans Unicode"/>
          <w:b/>
          <w:bCs/>
          <w:color w:val="76923C" w:themeColor="accent3" w:themeShade="BF"/>
          <w:sz w:val="32"/>
          <w:szCs w:val="32"/>
          <w:lang w:eastAsia="ro-RO"/>
        </w:rPr>
        <w:t>R</w:t>
      </w:r>
      <w:r w:rsidR="00F30B5B" w:rsidRPr="00975BFF">
        <w:rPr>
          <w:rFonts w:ascii="Lucida Sans Unicode" w:eastAsia="Times New Roman" w:hAnsi="Lucida Sans Unicode" w:cs="Lucida Sans Unicode"/>
          <w:b/>
          <w:bCs/>
          <w:color w:val="76923C" w:themeColor="accent3" w:themeShade="BF"/>
          <w:sz w:val="32"/>
          <w:szCs w:val="32"/>
          <w:lang w:eastAsia="ro-RO"/>
        </w:rPr>
        <w:t>ǎ</w:t>
      </w:r>
      <w:r w:rsidR="00F30B5B" w:rsidRPr="00975BFF">
        <w:rPr>
          <w:rFonts w:ascii="Comic Sans MS" w:eastAsia="Times New Roman" w:hAnsi="Comic Sans MS" w:cs="Lucida Sans Unicode"/>
          <w:b/>
          <w:bCs/>
          <w:color w:val="76923C" w:themeColor="accent3" w:themeShade="BF"/>
          <w:sz w:val="32"/>
          <w:szCs w:val="32"/>
          <w:lang w:eastAsia="ro-RO"/>
        </w:rPr>
        <w:t>duca Magdalena- Program Prelungit, Grupa Mijlocie</w:t>
      </w:r>
    </w:p>
    <w:p w:rsidR="00975BFF" w:rsidRDefault="00975BFF"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p>
    <w:p w:rsidR="00975BFF" w:rsidRDefault="00F30B5B"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sidRPr="00975BFF">
        <w:rPr>
          <w:rFonts w:ascii="Comic Sans MS" w:eastAsia="Times New Roman" w:hAnsi="Comic Sans MS" w:cs="Lucida Sans Unicode"/>
          <w:b/>
          <w:color w:val="0D0D0D" w:themeColor="text1" w:themeTint="F2"/>
          <w:sz w:val="28"/>
          <w:szCs w:val="28"/>
          <w:lang w:eastAsia="ro-RO"/>
        </w:rPr>
        <w:t>Membri: </w:t>
      </w:r>
    </w:p>
    <w:p w:rsidR="00F30B5B" w:rsidRPr="00975BFF" w:rsidRDefault="00F30B5B"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sidRPr="00975BFF">
        <w:rPr>
          <w:rFonts w:ascii="Comic Sans MS" w:eastAsia="Times New Roman" w:hAnsi="Comic Sans MS" w:cs="Lucida Sans Unicode"/>
          <w:b/>
          <w:color w:val="0D0D0D" w:themeColor="text1" w:themeTint="F2"/>
          <w:sz w:val="28"/>
          <w:szCs w:val="28"/>
          <w:lang w:eastAsia="ro-RO"/>
        </w:rPr>
        <w:t>ed. Isopenco Mirela- Program Normal, Grupa Mare</w:t>
      </w:r>
    </w:p>
    <w:p w:rsidR="00F30B5B" w:rsidRPr="00975BFF" w:rsidRDefault="00F30B5B"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sidRPr="00975BFF">
        <w:rPr>
          <w:rFonts w:ascii="Comic Sans MS" w:eastAsia="Times New Roman" w:hAnsi="Comic Sans MS" w:cs="Lucida Sans Unicode"/>
          <w:b/>
          <w:color w:val="0D0D0D" w:themeColor="text1" w:themeTint="F2"/>
          <w:sz w:val="28"/>
          <w:szCs w:val="28"/>
          <w:lang w:eastAsia="ro-RO"/>
        </w:rPr>
        <w:t>ed. Deaconescu Marcela-  Program Normal, Grupa Mica</w:t>
      </w:r>
    </w:p>
    <w:p w:rsidR="00F30B5B" w:rsidRPr="00975BFF" w:rsidRDefault="00F30B5B"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sidRPr="00975BFF">
        <w:rPr>
          <w:rFonts w:ascii="Comic Sans MS" w:eastAsia="Times New Roman" w:hAnsi="Comic Sans MS" w:cs="Lucida Sans Unicode"/>
          <w:b/>
          <w:color w:val="0D0D0D" w:themeColor="text1" w:themeTint="F2"/>
          <w:sz w:val="28"/>
          <w:szCs w:val="28"/>
          <w:lang w:eastAsia="ro-RO"/>
        </w:rPr>
        <w:t>ed. Ţarfulea Despina- Program Normal, Grupa Mica</w:t>
      </w:r>
    </w:p>
    <w:p w:rsidR="00F30B5B" w:rsidRPr="00975BFF" w:rsidRDefault="00F30B5B"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sidRPr="00975BFF">
        <w:rPr>
          <w:rFonts w:ascii="Comic Sans MS" w:eastAsia="Times New Roman" w:hAnsi="Comic Sans MS" w:cs="Lucida Sans Unicode"/>
          <w:b/>
          <w:color w:val="0D0D0D" w:themeColor="text1" w:themeTint="F2"/>
          <w:sz w:val="28"/>
          <w:szCs w:val="28"/>
          <w:lang w:eastAsia="ro-RO"/>
        </w:rPr>
        <w:t xml:space="preserve">prof.înv.preşc. Popescu Maria- Program Normal, Grupa Mijlocie </w:t>
      </w:r>
    </w:p>
    <w:p w:rsidR="00F30B5B" w:rsidRPr="00975BFF" w:rsidRDefault="00F30B5B"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sidRPr="00975BFF">
        <w:rPr>
          <w:rFonts w:ascii="Comic Sans MS" w:eastAsia="Times New Roman" w:hAnsi="Comic Sans MS" w:cs="Lucida Sans Unicode"/>
          <w:b/>
          <w:color w:val="0D0D0D" w:themeColor="text1" w:themeTint="F2"/>
          <w:sz w:val="28"/>
          <w:szCs w:val="28"/>
          <w:lang w:eastAsia="ro-RO"/>
        </w:rPr>
        <w:t xml:space="preserve">prof.înv.preşc.Oprita Emilia- Program Normal, </w:t>
      </w:r>
      <w:r w:rsidR="00975BFF" w:rsidRPr="00975BFF">
        <w:rPr>
          <w:rFonts w:ascii="Comic Sans MS" w:eastAsia="Times New Roman" w:hAnsi="Comic Sans MS" w:cs="Lucida Sans Unicode"/>
          <w:b/>
          <w:color w:val="0D0D0D" w:themeColor="text1" w:themeTint="F2"/>
          <w:sz w:val="28"/>
          <w:szCs w:val="28"/>
          <w:lang w:eastAsia="ro-RO"/>
        </w:rPr>
        <w:t>Grupa Mare</w:t>
      </w:r>
    </w:p>
    <w:p w:rsidR="00F30B5B" w:rsidRPr="00975BFF" w:rsidRDefault="00F30B5B"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sidRPr="00975BFF">
        <w:rPr>
          <w:rFonts w:ascii="Comic Sans MS" w:eastAsia="Times New Roman" w:hAnsi="Comic Sans MS" w:cs="Lucida Sans Unicode"/>
          <w:b/>
          <w:color w:val="0D0D0D" w:themeColor="text1" w:themeTint="F2"/>
          <w:sz w:val="28"/>
          <w:szCs w:val="28"/>
          <w:lang w:eastAsia="ro-RO"/>
        </w:rPr>
        <w:t>prof.inv.preşc. Aramă Adela</w:t>
      </w:r>
      <w:r w:rsidR="00975BFF" w:rsidRPr="00975BFF">
        <w:rPr>
          <w:rFonts w:ascii="Comic Sans MS" w:eastAsia="Times New Roman" w:hAnsi="Comic Sans MS" w:cs="Lucida Sans Unicode"/>
          <w:b/>
          <w:color w:val="0D0D0D" w:themeColor="text1" w:themeTint="F2"/>
          <w:sz w:val="28"/>
          <w:szCs w:val="28"/>
          <w:lang w:eastAsia="ro-RO"/>
        </w:rPr>
        <w:t>-Program Prelungit, Grupa Mica</w:t>
      </w:r>
    </w:p>
    <w:p w:rsidR="00F30B5B" w:rsidRPr="00975BFF" w:rsidRDefault="00F30B5B"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sidRPr="00975BFF">
        <w:rPr>
          <w:rFonts w:ascii="Comic Sans MS" w:eastAsia="Times New Roman" w:hAnsi="Comic Sans MS" w:cs="Lucida Sans Unicode"/>
          <w:b/>
          <w:color w:val="0D0D0D" w:themeColor="text1" w:themeTint="F2"/>
          <w:sz w:val="28"/>
          <w:szCs w:val="28"/>
          <w:lang w:eastAsia="ro-RO"/>
        </w:rPr>
        <w:t>prof.inv.preşc. Duminecel Adriana</w:t>
      </w:r>
      <w:r w:rsidR="00975BFF" w:rsidRPr="00975BFF">
        <w:rPr>
          <w:rFonts w:ascii="Comic Sans MS" w:eastAsia="Times New Roman" w:hAnsi="Comic Sans MS" w:cs="Lucida Sans Unicode"/>
          <w:b/>
          <w:color w:val="0D0D0D" w:themeColor="text1" w:themeTint="F2"/>
          <w:sz w:val="28"/>
          <w:szCs w:val="28"/>
          <w:lang w:eastAsia="ro-RO"/>
        </w:rPr>
        <w:t>-Program Prelungit, Grupa Mica</w:t>
      </w:r>
    </w:p>
    <w:p w:rsidR="00975BFF" w:rsidRPr="00975BFF" w:rsidRDefault="00975BFF" w:rsidP="00F30B5B">
      <w:pPr>
        <w:shd w:val="clear" w:color="auto" w:fill="FFFFFF"/>
        <w:spacing w:after="0" w:line="400" w:lineRule="atLeast"/>
        <w:rPr>
          <w:rFonts w:ascii="Comic Sans MS" w:eastAsia="Times New Roman" w:hAnsi="Comic Sans MS" w:cs="Lucida Sans Unicode"/>
          <w:b/>
          <w:color w:val="0D0D0D" w:themeColor="text1" w:themeTint="F2"/>
          <w:sz w:val="28"/>
          <w:szCs w:val="28"/>
          <w:lang w:eastAsia="ro-RO"/>
        </w:rPr>
      </w:pPr>
      <w:r w:rsidRPr="00975BFF">
        <w:rPr>
          <w:rFonts w:ascii="Comic Sans MS" w:eastAsia="Times New Roman" w:hAnsi="Comic Sans MS" w:cs="Lucida Sans Unicode"/>
          <w:b/>
          <w:color w:val="0D0D0D" w:themeColor="text1" w:themeTint="F2"/>
          <w:sz w:val="28"/>
          <w:szCs w:val="28"/>
          <w:lang w:eastAsia="ro-RO"/>
        </w:rPr>
        <w:t>prof.inv.presc. Giurca Violeta Amelia- Program Prelungit, Grupa Mijlocie</w:t>
      </w:r>
    </w:p>
    <w:p w:rsidR="001B2E7A" w:rsidRDefault="00953CC2" w:rsidP="00953CC2">
      <w:r w:rsidRPr="00953CC2">
        <w:rPr>
          <w:rFonts w:ascii="Helvetica" w:eastAsia="Times New Roman" w:hAnsi="Helvetica" w:cs="Helvetica"/>
          <w:color w:val="000000"/>
          <w:sz w:val="30"/>
          <w:szCs w:val="30"/>
          <w:lang w:eastAsia="ro-RO"/>
        </w:rPr>
        <w:br/>
      </w:r>
    </w:p>
    <w:sectPr w:rsidR="001B2E7A" w:rsidSect="001B2E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6946"/>
    <w:multiLevelType w:val="multilevel"/>
    <w:tmpl w:val="3F2A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953CC2"/>
    <w:rsid w:val="001B2E7A"/>
    <w:rsid w:val="003E37B6"/>
    <w:rsid w:val="00953CC2"/>
    <w:rsid w:val="00975BFF"/>
    <w:rsid w:val="00F30B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CC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953CC2"/>
  </w:style>
  <w:style w:type="character" w:styleId="Hyperlink">
    <w:name w:val="Hyperlink"/>
    <w:basedOn w:val="DefaultParagraphFont"/>
    <w:uiPriority w:val="99"/>
    <w:semiHidden/>
    <w:unhideWhenUsed/>
    <w:rsid w:val="00953CC2"/>
    <w:rPr>
      <w:color w:val="0000FF"/>
      <w:u w:val="single"/>
    </w:rPr>
  </w:style>
  <w:style w:type="paragraph" w:styleId="BalloonText">
    <w:name w:val="Balloon Text"/>
    <w:basedOn w:val="Normal"/>
    <w:link w:val="BalloonTextChar"/>
    <w:uiPriority w:val="99"/>
    <w:semiHidden/>
    <w:unhideWhenUsed/>
    <w:rsid w:val="0095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1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323</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dc:creator>
  <cp:lastModifiedBy>Madi</cp:lastModifiedBy>
  <cp:revision>2</cp:revision>
  <dcterms:created xsi:type="dcterms:W3CDTF">2017-01-03T10:11:00Z</dcterms:created>
  <dcterms:modified xsi:type="dcterms:W3CDTF">2017-01-03T16:38:00Z</dcterms:modified>
</cp:coreProperties>
</file>