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t>Sistemul osos este alcatuit din totalitatea oaselor care intra in componenta organismului.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Sistemul osos reprezinta partea pasiva a sistemului locomotor care realizeaza miscarea.Oasele legate intre ele prin articulatii formeaza scheletul.In functie de regiunile corpului scheletul se clasifica in: scheletul capului, trunchiului si membrelor.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DA4444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DA4444"/>
          <w:sz w:val="18"/>
          <w:lang w:eastAsia="ro-RO"/>
        </w:rPr>
        <w:t>1.Scheletul capului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format din 22 de oase si cuprinde: neurocraniul si viscerocraniul.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a) Neurocraniul (cutia craniana)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formata din 8 oase late care adapostesc encefalul, din care: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-4 sunt neperechi: osul frontal (al fruntii), oasele etmoid si sfenoid asezate la baza cutiei craniene, osul occipital (al cefei)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-2 perechi: oasele temporale (al tamplelor) si oasele parietale (al boltii craniene)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b) Viscerocraniul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format din 14 oase, din care: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-2 neperechi: osul vomer, osul maxilarului inferior (mandibula)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-6 perechi: oasele maxilare, palatine, nazale, lacrimale, zigomatice, cornetele nazale inferioare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6"/>
        <w:gridCol w:w="4544"/>
      </w:tblGrid>
      <w:tr w:rsidR="006D7471" w:rsidRPr="006D7471" w:rsidTr="006D7471"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197985" cy="3546475"/>
                  <wp:effectExtent l="19050" t="0" r="0" b="0"/>
                  <wp:docPr id="1" name="Picture 1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7985" cy="354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3907155" cy="3075940"/>
                  <wp:effectExtent l="19050" t="0" r="0" b="0"/>
                  <wp:docPr id="2" name="Picture 2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7155" cy="307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b/>
          <w:bCs/>
          <w:color w:val="DA4444"/>
          <w:sz w:val="18"/>
          <w:lang w:eastAsia="ro-RO"/>
        </w:rPr>
        <w:t>2.Scheletul trunchiului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t>Cuprinde: coloana vertebrala, coastele si sternul.Sternul, coastele si regiunea toracala a coloanei vertebrale formeaza cutia toracica (cusca).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a) Coloana vertebrala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formata din 33-34 vertebre articulate prin discurile intervertebrale.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Cuprinde 5 regiuni: cervicala (formata din 7 vertebre), toracala (formata din 12 vertebre), lombara (formata din 5 vertebre), sacrala (formata din 5 vertebre), coccigiana (formata din 4-5 vertebre reduse).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Prezinta 4 curburi fiziologice: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-lordoza cervicala si lordoza lombara, cu convexitatea dispusa posterior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-cifoza toracala si cifoza sacrala, cu concavitatea dispusa posterior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9"/>
        <w:gridCol w:w="4309"/>
      </w:tblGrid>
      <w:tr w:rsidR="006D7471" w:rsidRPr="006D7471" w:rsidTr="006D7471"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lastRenderedPageBreak/>
              <w:drawing>
                <wp:inline distT="0" distB="0" distL="0" distR="0">
                  <wp:extent cx="1717675" cy="3165475"/>
                  <wp:effectExtent l="19050" t="0" r="0" b="0"/>
                  <wp:docPr id="3" name="Picture 3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316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2244725" cy="3152140"/>
                  <wp:effectExtent l="19050" t="0" r="3175" b="0"/>
                  <wp:docPr id="4" name="Picture 4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315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b) Coastele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Sunt in numar de 12 perechi.Sunt oase lungi si se impart in: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-coaste adevarate (primele 7 perechi, de la I la VII) care se articuleaza direct cu sternul prin cartilajele costale proprii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-coaste false (urmatoarele 3 perechi, de la VIII la X) care se articuleaza indirect cu sternul prin cartilajele celei de a 7 a coaste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-coaste flotante (ultimele 2 perechi) de la XI la XII, care nu se articuleaza cu sternul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c) Sternul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osul pieptului, os lat alcatuit din: corp, manubriu si apendice xifoid.Se articuleaza cu claviculele si primele 7 perechi de coaste.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9"/>
        <w:gridCol w:w="4151"/>
      </w:tblGrid>
      <w:tr w:rsidR="006D7471" w:rsidRPr="006D7471" w:rsidTr="006D7471"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4419600" cy="3048000"/>
                  <wp:effectExtent l="19050" t="0" r="0" b="0"/>
                  <wp:docPr id="5" name="Picture 5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3429000" cy="2286000"/>
                  <wp:effectExtent l="19050" t="0" r="0" b="0"/>
                  <wp:docPr id="6" name="Picture 6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b/>
          <w:bCs/>
          <w:color w:val="DA4444"/>
          <w:sz w:val="18"/>
          <w:lang w:eastAsia="ro-RO"/>
        </w:rPr>
        <w:t>3.Scheletul membrelor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format din scheletul centurilor si scheletul membrelor propiu-zise.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508D24"/>
          <w:sz w:val="18"/>
          <w:lang w:eastAsia="ro-RO"/>
        </w:rPr>
        <w:t>a) Scheletul membrelor superioare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Centura scapulara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Leaga oasele membrelor superioare de scheletul trunchiului.Este formata din omoplat (scapula) si clavicula.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Scheletul membrului liber propiu zis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lastRenderedPageBreak/>
        <w:t>-scheletul bratului (humerus)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-scheletul antebratului (radius si cubitus)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-scheletul mainii (8 carpiene, 5 metacarpiene si 14 falange)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508D24"/>
          <w:sz w:val="18"/>
          <w:lang w:eastAsia="ro-RO"/>
        </w:rPr>
        <w:t>b) Scheletul membrelor inferioare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Centura pelviana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Leaga scheletul membrului inferior de cel al trunchiului.Este formata din 2 oase coxale, care impreuna cu osul sacrum si coccisul formeaza bazinul.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Scheletul membrului liber propiu-zis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-scheletul coapsei (femur)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-scheletul gambei, peroneul (tibie si fibula)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-scheletul piciorului (7 tarsiene, 5 metatarsiene si 14 falange)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-rotula (patela), osul genunchiului</w:t>
      </w:r>
    </w:p>
    <w:tbl>
      <w:tblPr>
        <w:tblW w:w="86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9"/>
        <w:gridCol w:w="3329"/>
      </w:tblGrid>
      <w:tr w:rsidR="006D7471" w:rsidRPr="006D7471" w:rsidTr="006D7471"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3131185" cy="2943860"/>
                  <wp:effectExtent l="19050" t="0" r="0" b="0"/>
                  <wp:docPr id="7" name="Picture 7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85" cy="294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Mar>
              <w:top w:w="0" w:type="dxa"/>
              <w:left w:w="164" w:type="dxa"/>
              <w:bottom w:w="0" w:type="dxa"/>
              <w:right w:w="164" w:type="dxa"/>
            </w:tcMar>
            <w:hideMark/>
          </w:tcPr>
          <w:p w:rsidR="006D7471" w:rsidRPr="006D7471" w:rsidRDefault="006D7471" w:rsidP="006D7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o-RO"/>
              </w:rPr>
              <w:drawing>
                <wp:inline distT="0" distB="0" distL="0" distR="0">
                  <wp:extent cx="1115060" cy="3041015"/>
                  <wp:effectExtent l="0" t="0" r="0" b="0"/>
                  <wp:docPr id="8" name="Picture 8" descr="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04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b/>
          <w:bCs/>
          <w:color w:val="96A2A6"/>
          <w:sz w:val="18"/>
          <w:u w:val="single"/>
          <w:lang w:eastAsia="ro-RO"/>
        </w:rPr>
        <w:t>Rolul sistemului osos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  <w:t>Sistemul osos indeplineste functii importante pentru viata organismului.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Asigura statiunea bipeda a omului</w:t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Dau forma caracteristica corpului</w:t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Reprezinta locuri de insertie pentru muschi</w:t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Formeaza cavitati de protectie: cutia craniana (adaposteste encefalul), canalul vertebral (adaposteste maduva spinarii), cutia toracica (adaposteste inima, plamanii si vasele de sange importante), bazinul (adaposteste organe ale sistemelor digestiv, excretor si reproducator)</w:t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Constituie depozit de saruri minerale</w:t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Prin maduva rosie contribuie la formarea elementelor figurate ale sangelui</w:t>
      </w:r>
    </w:p>
    <w:p w:rsidR="006D7471" w:rsidRPr="006D7471" w:rsidRDefault="006D7471" w:rsidP="006D7471">
      <w:pPr>
        <w:numPr>
          <w:ilvl w:val="0"/>
          <w:numId w:val="1"/>
        </w:numPr>
        <w:shd w:val="clear" w:color="auto" w:fill="E9BB99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t>Oasele reprezinta parghiile cu rol in miscare</w:t>
      </w:r>
    </w:p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u w:val="single"/>
          <w:lang w:eastAsia="ro-RO"/>
        </w:rPr>
        <w:t>Cresterea in lungime si grosime a oaselor</w:t>
      </w:r>
      <w:r w:rsidRPr="006D7471"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t>In viata intrauterina (pana in luna a II a) scheletul embrionului este abia schitat si este format din tesut conjunctiv de consistenta membranoasa sau cartilaginoasa.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Dupa aceasta data si dupa nastere acest tesut sufera procese de osificare (osteogeneza) care consta in inlocuirea tesutului vechi conjunctiv cu tesut osos nou.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Osificarea de membrana (osteogeneza de membrana)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t> consta in inlocuirea tesutului conjunctiv fibros cu tesut osos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Osificarea endocondrala (osteogeneza endocondrala)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t> consta in inlocuirea tesutului cartilaginos cu tesut osos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 xml:space="preserve">Cresterea oaselor depinde de o serie de factori endocrini (hormoni hipofizari, tiroidieni, sexuali), vitamine 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lastRenderedPageBreak/>
        <w:t>(A,C,D) si de o alimentatie bogata in calciu si fosfor.Oasele cresc atat in lungime cat si in grosime.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5040AE"/>
          <w:sz w:val="18"/>
          <w:lang w:eastAsia="ro-RO"/>
        </w:rPr>
        <w:t>1.Cresterea in lungime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mai evidenta la oasele lungi (de exemplu. femur, tibie, radius...etc).Se realizeaza cu ajutorul cartilajelor de crestere care asigura formarea de tesut osos nou spre diafiza prin osificarea endocondrala.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5040AE"/>
          <w:sz w:val="18"/>
          <w:lang w:eastAsia="ro-RO"/>
        </w:rPr>
        <w:t>2.Cresterea in grosime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Caracterizeaza toate formele de oase.Se realizeaza prin activitatea periostului care asigura formarea de tesut osos nou de la exteriorul catre interiorul osului prin osificare de membrana.</w:t>
      </w:r>
    </w:p>
    <w:p w:rsidR="006D7471" w:rsidRPr="006D7471" w:rsidRDefault="006D7471" w:rsidP="006D7471">
      <w:pPr>
        <w:shd w:val="clear" w:color="auto" w:fill="E9BB99"/>
        <w:spacing w:after="0" w:line="240" w:lineRule="auto"/>
        <w:rPr>
          <w:rFonts w:ascii="Comic Sans MS" w:eastAsia="Times New Roman" w:hAnsi="Comic Sans MS" w:cs="Times New Roman"/>
          <w:color w:val="96A2A6"/>
          <w:sz w:val="18"/>
          <w:szCs w:val="18"/>
          <w:lang w:eastAsia="ro-RO"/>
        </w:rPr>
      </w:pP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u w:val="single"/>
          <w:lang w:eastAsia="ro-RO"/>
        </w:rPr>
        <w:t>Notiuni elementare de igiena si patologie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E05C5C"/>
          <w:sz w:val="18"/>
          <w:lang w:eastAsia="ro-RO"/>
        </w:rPr>
        <w:t>1.Deformarile osoase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Sunt cauzate de: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-suprasolicitari in timpul unor activitati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-incaltaminte stramta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-statul indelungat in picioare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-tinuta incorecta a corpului timp indelungat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a) Cifoza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caracterizata prin accentuarea curburii toracale a coloanei vertebrale (cocoasa).Cauza este tinuta incorecta a corpului timp indelungat.Este mai des intalnita la ceasornicari, cizmari, ciclisti, persoane care muncesc stand in pozitie aplecata.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b) Scolioza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Consta in devierea laterala a coloanei vertebrale, rezultatul fiind o asimetrie a trunchiului, caracterizat prin ridicarea unui umar si coborarea celuilalt.Cauza este pozitia incorecta a corpului.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c) Lordoza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Este caracterizata prin accentuarea concavitatii curburii lombare a coloanei vertebrale.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2A2A2A"/>
          <w:sz w:val="18"/>
          <w:lang w:eastAsia="ro-RO"/>
        </w:rPr>
        <w:t>d) Piciorul plat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Apare in timpul cresterii oaselor deoarece nu se formeaza bolta piciorului, contactul piciorului se face pe toata talpa.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Cauzele sunt statul in picioare timp indelungat si folosirea unei incaltaminte necorespunzatoare.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E05C5C"/>
          <w:sz w:val="18"/>
          <w:lang w:eastAsia="ro-RO"/>
        </w:rPr>
        <w:t>2.Fracturile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Fracturile consta in ruperea sau fisurarea oaselor si pot fi inchise sau deschise.In cazul fracturilor inchise pielea ramane intacta; in cazul fracturilor deschise sunt afectati muschii si pielea iar capetele osului ies la exterior.Cauzele sunt politraumatisme si accidente.Se manifesta prin dureri, echimoze (vanatai), deformarea si scurtarea regiunii.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E05C5C"/>
          <w:sz w:val="18"/>
          <w:lang w:eastAsia="ro-RO"/>
        </w:rPr>
        <w:t>3.Entorsele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Se caracterizeaza prin intinderea sau ruperea ligamentelor dintr-o articulatie.Sunt cauzate de miscari bruste, necontrolate si traumatisme.Se manifesta prin dureri locale, echimoze si umflaturi ale articulatiei.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color w:val="E05C5C"/>
          <w:sz w:val="18"/>
          <w:lang w:eastAsia="ro-RO"/>
        </w:rPr>
        <w:t>4.Luxatiile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Se caracterizeaza prin dislocari ale elementelor componente ale unei articulatii, in special a suprafetelor osoase articulare.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Luxatiile pot fi: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-luxatii traumatice, datorate unui traumatism (de exemplu. caderea pe cot poate produce luxatia umarului)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-luxatii patologice, datorate unor infectii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  <w:t>-luxatii congenitale, indivizii se nasc cu ele</w:t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b/>
          <w:bCs/>
          <w:i/>
          <w:iCs/>
          <w:color w:val="2A2A2A"/>
          <w:sz w:val="18"/>
          <w:lang w:eastAsia="ro-RO"/>
        </w:rPr>
        <w:t>Prevenire:</w:t>
      </w:r>
      <w:r w:rsidRPr="006D7471">
        <w:rPr>
          <w:rFonts w:ascii="Comic Sans MS" w:eastAsia="Times New Roman" w:hAnsi="Comic Sans MS" w:cs="Times New Roman"/>
          <w:i/>
          <w:iCs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i/>
          <w:iCs/>
          <w:color w:val="2A2A2A"/>
          <w:sz w:val="18"/>
          <w:lang w:eastAsia="ro-RO"/>
        </w:rPr>
        <w:t>Regim alimentar bogat in vitamine si saruri minerale</w:t>
      </w:r>
      <w:r w:rsidRPr="006D7471">
        <w:rPr>
          <w:rFonts w:ascii="Comic Sans MS" w:eastAsia="Times New Roman" w:hAnsi="Comic Sans MS" w:cs="Times New Roman"/>
          <w:i/>
          <w:iCs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i/>
          <w:iCs/>
          <w:color w:val="2A2A2A"/>
          <w:sz w:val="18"/>
          <w:lang w:eastAsia="ro-RO"/>
        </w:rPr>
        <w:t>Exercitii fizice</w:t>
      </w:r>
      <w:r w:rsidRPr="006D7471">
        <w:rPr>
          <w:rFonts w:ascii="Comic Sans MS" w:eastAsia="Times New Roman" w:hAnsi="Comic Sans MS" w:cs="Times New Roman"/>
          <w:i/>
          <w:iCs/>
          <w:color w:val="2A2A2A"/>
          <w:sz w:val="18"/>
          <w:szCs w:val="18"/>
          <w:lang w:eastAsia="ro-RO"/>
        </w:rPr>
        <w:br/>
      </w:r>
      <w:r w:rsidRPr="006D7471">
        <w:rPr>
          <w:rFonts w:ascii="Comic Sans MS" w:eastAsia="Times New Roman" w:hAnsi="Comic Sans MS" w:cs="Times New Roman"/>
          <w:i/>
          <w:iCs/>
          <w:color w:val="2A2A2A"/>
          <w:sz w:val="18"/>
          <w:lang w:eastAsia="ro-RO"/>
        </w:rPr>
        <w:t>Respectarea regulilor de protectie a muncii si de circulatie.</w:t>
      </w:r>
    </w:p>
    <w:p w:rsidR="002D28ED" w:rsidRDefault="002D28ED"/>
    <w:sectPr w:rsidR="002D28ED" w:rsidSect="002D28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93D" w:rsidRDefault="001A493D" w:rsidP="006D7471">
      <w:pPr>
        <w:spacing w:after="0" w:line="240" w:lineRule="auto"/>
      </w:pPr>
      <w:r>
        <w:separator/>
      </w:r>
    </w:p>
  </w:endnote>
  <w:endnote w:type="continuationSeparator" w:id="1">
    <w:p w:rsidR="001A493D" w:rsidRDefault="001A493D" w:rsidP="006D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93D" w:rsidRDefault="001A493D" w:rsidP="006D7471">
      <w:pPr>
        <w:spacing w:after="0" w:line="240" w:lineRule="auto"/>
      </w:pPr>
      <w:r>
        <w:separator/>
      </w:r>
    </w:p>
  </w:footnote>
  <w:footnote w:type="continuationSeparator" w:id="1">
    <w:p w:rsidR="001A493D" w:rsidRDefault="001A493D" w:rsidP="006D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Pr="006D7471" w:rsidRDefault="006D7471" w:rsidP="006D7471">
    <w:pPr>
      <w:pStyle w:val="Header"/>
      <w:jc w:val="center"/>
      <w:rPr>
        <w:b/>
        <w:sz w:val="32"/>
        <w:szCs w:val="32"/>
      </w:rPr>
    </w:pPr>
    <w:r w:rsidRPr="006D7471">
      <w:rPr>
        <w:b/>
        <w:sz w:val="32"/>
        <w:szCs w:val="32"/>
      </w:rPr>
      <w:t>SISTEMUL OSOS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471" w:rsidRDefault="006D74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715C5"/>
    <w:multiLevelType w:val="multilevel"/>
    <w:tmpl w:val="92D0A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471"/>
    <w:rsid w:val="001A493D"/>
    <w:rsid w:val="002D28ED"/>
    <w:rsid w:val="006D7471"/>
    <w:rsid w:val="00CF0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471"/>
    <w:rPr>
      <w:b/>
      <w:bCs/>
    </w:rPr>
  </w:style>
  <w:style w:type="character" w:styleId="Emphasis">
    <w:name w:val="Emphasis"/>
    <w:basedOn w:val="DefaultParagraphFont"/>
    <w:uiPriority w:val="20"/>
    <w:qFormat/>
    <w:rsid w:val="006D747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471"/>
  </w:style>
  <w:style w:type="paragraph" w:styleId="Footer">
    <w:name w:val="footer"/>
    <w:basedOn w:val="Normal"/>
    <w:link w:val="FooterChar"/>
    <w:uiPriority w:val="99"/>
    <w:semiHidden/>
    <w:unhideWhenUsed/>
    <w:rsid w:val="006D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52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8223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421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3146">
              <w:marLeft w:val="-164"/>
              <w:marRight w:val="-1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6008</Characters>
  <Application>Microsoft Office Word</Application>
  <DocSecurity>0</DocSecurity>
  <Lines>50</Lines>
  <Paragraphs>14</Paragraphs>
  <ScaleCrop>false</ScaleCrop>
  <Company>HP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2022-06-14T12:09:00Z</dcterms:created>
  <dcterms:modified xsi:type="dcterms:W3CDTF">2022-06-14T12:10:00Z</dcterms:modified>
</cp:coreProperties>
</file>