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799" w:rsidRDefault="00127799" w:rsidP="00127799">
      <w:pPr>
        <w:spacing w:line="360" w:lineRule="auto"/>
        <w:jc w:val="both"/>
        <w:rPr>
          <w:iCs/>
          <w:lang w:val="ro-RO"/>
        </w:rPr>
      </w:pPr>
      <w:r w:rsidRPr="00127799">
        <w:rPr>
          <w:b/>
          <w:bCs/>
          <w:lang w:val="ro-RO"/>
        </w:rPr>
        <w:t xml:space="preserve">       </w:t>
      </w:r>
      <w:r>
        <w:rPr>
          <w:b/>
          <w:bCs/>
          <w:lang w:val="ro-RO"/>
        </w:rPr>
        <w:t xml:space="preserve">     </w:t>
      </w:r>
      <w:r w:rsidRPr="00127799">
        <w:rPr>
          <w:b/>
          <w:bCs/>
          <w:iCs/>
          <w:sz w:val="40"/>
          <w:szCs w:val="40"/>
          <w:u w:val="single"/>
          <w:lang w:val="ro-RO"/>
        </w:rPr>
        <w:t>Renaşterea</w:t>
      </w:r>
      <w:r w:rsidRPr="00127799">
        <w:rPr>
          <w:iCs/>
          <w:lang w:val="ro-RO"/>
        </w:rPr>
        <w:t xml:space="preserve"> reprezintã epoca de înnoire socialã şi culturalã, care a avut loc în Europa, la sfârşitul Evului Mediu, în secolele al XV-lea şi al XVI-lea, caracterizatã prin redescoperirea interesului pentru cultura şi ar</w:t>
      </w:r>
      <w:r>
        <w:rPr>
          <w:iCs/>
          <w:lang w:val="ro-RO"/>
        </w:rPr>
        <w:t xml:space="preserve">ta antichitãţii clasice. </w:t>
      </w:r>
    </w:p>
    <w:p w:rsidR="00127799" w:rsidRPr="00127799" w:rsidRDefault="00127799" w:rsidP="00127799">
      <w:pPr>
        <w:spacing w:line="360" w:lineRule="auto"/>
        <w:jc w:val="both"/>
        <w:rPr>
          <w:iCs/>
          <w:lang w:val="ro-RO"/>
        </w:rPr>
      </w:pPr>
      <w:r w:rsidRPr="00127799">
        <w:rPr>
          <w:iCs/>
          <w:lang w:val="ro-RO"/>
        </w:rPr>
        <w:t xml:space="preserve"> </w:t>
      </w:r>
      <w:r>
        <w:rPr>
          <w:iCs/>
          <w:lang w:val="ro-RO"/>
        </w:rPr>
        <w:tab/>
      </w:r>
      <w:r w:rsidRPr="00127799">
        <w:rPr>
          <w:iCs/>
          <w:lang w:val="ro-RO"/>
        </w:rPr>
        <w:t>Renaşterea a avut originea în Italia şi s-a rãspândit apoi în întreaga Europã apuseanã.În acest timp s-au produs profunde transformãri sociale, politice, economice, culturale şi religioase, care au marcat trecerea cãtre societatea modernã.</w:t>
      </w:r>
    </w:p>
    <w:p w:rsidR="00127799" w:rsidRPr="00127799" w:rsidRDefault="00127799" w:rsidP="00127799">
      <w:pPr>
        <w:spacing w:line="360" w:lineRule="auto"/>
        <w:ind w:firstLine="720"/>
        <w:jc w:val="both"/>
        <w:rPr>
          <w:lang w:val="ro-RO"/>
        </w:rPr>
      </w:pPr>
      <w:r w:rsidRPr="00127799">
        <w:rPr>
          <w:iCs/>
          <w:lang w:val="ro-RO"/>
        </w:rPr>
        <w:t>Renaşterea în Italia era caracterizatã prin costume ce  evidenţiau proporţiile şi articulaţiile fireşti ale corpului, urmãrind amplificarea prin haine bogat drapate larg, revere late, îmblãniri etc. sugerând fibrele musculare în plus reproşate de anatomiştii statuilor.</w:t>
      </w:r>
    </w:p>
    <w:p w:rsidR="00127799" w:rsidRPr="00127799" w:rsidRDefault="00127799" w:rsidP="00127799">
      <w:pPr>
        <w:spacing w:line="360" w:lineRule="auto"/>
        <w:jc w:val="both"/>
        <w:rPr>
          <w:lang w:val="ro-RO"/>
        </w:rPr>
      </w:pPr>
      <w:r w:rsidRPr="00127799">
        <w:rPr>
          <w:lang w:val="ro-RO"/>
        </w:rPr>
        <w:t xml:space="preserve"> </w:t>
      </w:r>
      <w:r w:rsidRPr="00127799">
        <w:rPr>
          <w:lang w:val="ro-RO"/>
        </w:rPr>
        <w:tab/>
      </w:r>
      <w:r w:rsidRPr="00127799">
        <w:rPr>
          <w:iCs/>
          <w:lang w:val="ro-RO"/>
        </w:rPr>
        <w:t>Efectul de masã al volumelor era realizat prin utilizarea unor stofe uni sau cu motive mari, nefragmentate prin tãieturi sau pliseuri.</w:t>
      </w:r>
    </w:p>
    <w:p w:rsidR="00127799" w:rsidRPr="00127799" w:rsidRDefault="00127799" w:rsidP="00127799">
      <w:pPr>
        <w:spacing w:line="360" w:lineRule="auto"/>
        <w:jc w:val="both"/>
        <w:rPr>
          <w:lang w:val="ro-RO"/>
        </w:rPr>
      </w:pPr>
      <w:r w:rsidRPr="00127799">
        <w:rPr>
          <w:lang w:val="ro-RO"/>
        </w:rPr>
        <w:t xml:space="preserve"> </w:t>
      </w:r>
      <w:r w:rsidRPr="00127799">
        <w:rPr>
          <w:lang w:val="ro-RO"/>
        </w:rPr>
        <w:tab/>
      </w:r>
      <w:r w:rsidRPr="00127799">
        <w:rPr>
          <w:iCs/>
          <w:lang w:val="ro-RO"/>
        </w:rPr>
        <w:t>Pentru femei unele piese (bereta, pantofii etc.) erau masculine, dar în ansamblu aspectul era foarte feminin. Pãrul bogat, lãsat pe umeri, uneori ţinut în plasã, accentuând masivitatea siluetei şi mascând gâtul, era decolorat blond veneţian, roşcat. Turbanul accentua sfericitatea capului. Bereta cu medalii şi perle putea fi purtatã orizontal sau aplecatã pe spate, încadrând faţa circular.</w:t>
      </w:r>
    </w:p>
    <w:p w:rsidR="00127799" w:rsidRPr="00127799" w:rsidRDefault="00127799" w:rsidP="00127799">
      <w:pPr>
        <w:spacing w:line="360" w:lineRule="auto"/>
        <w:jc w:val="both"/>
        <w:rPr>
          <w:lang w:val="ro-RO"/>
        </w:rPr>
      </w:pPr>
      <w:r w:rsidRPr="00127799">
        <w:rPr>
          <w:lang w:val="ro-RO"/>
        </w:rPr>
        <w:t xml:space="preserve"> </w:t>
      </w:r>
      <w:r w:rsidRPr="00127799">
        <w:rPr>
          <w:lang w:val="ro-RO"/>
        </w:rPr>
        <w:tab/>
      </w:r>
      <w:r w:rsidRPr="00127799">
        <w:rPr>
          <w:iCs/>
          <w:lang w:val="ro-RO"/>
        </w:rPr>
        <w:t>Pe trup, cãmaşa se vedea la decolteu, încreţitã, ca şi la umeri sau prin fentele mânecilor. Rochia era tãiatã în talie la loc normal, cu corsajul pe corp, cu decolteu oval sau pãtrat. De obicei redusã la un singur strat, sugera douã straturi prin mânecile demontabile din materiale şi culori contrastante, prinse la umeri cu şiret şi având uneori crevase. Fusta largã era încreţitã fãrã pliuri, susţinutã de pantaloni bufanţi lungi pânã la genunchi.</w:t>
      </w:r>
    </w:p>
    <w:p w:rsidR="00127799" w:rsidRPr="00AC2AFA" w:rsidRDefault="00127799" w:rsidP="00127799">
      <w:pPr>
        <w:rPr>
          <w:i/>
          <w:sz w:val="28"/>
          <w:szCs w:val="28"/>
        </w:rPr>
      </w:pPr>
    </w:p>
    <w:p w:rsidR="00127799" w:rsidRPr="00AC2AFA" w:rsidRDefault="00127799" w:rsidP="00127799">
      <w:pPr>
        <w:jc w:val="center"/>
        <w:rPr>
          <w:i/>
          <w:sz w:val="28"/>
          <w:szCs w:val="28"/>
        </w:rPr>
      </w:pPr>
      <w:r w:rsidRPr="00AC2AFA">
        <w:rPr>
          <w:i/>
          <w:noProof/>
          <w:sz w:val="28"/>
          <w:szCs w:val="28"/>
        </w:rPr>
        <w:drawing>
          <wp:inline distT="0" distB="0" distL="0" distR="0">
            <wp:extent cx="2028825" cy="1933575"/>
            <wp:effectExtent l="19050" t="0" r="9525" b="0"/>
            <wp:docPr id="5" name="Picture 5" descr="0043 n vvc"/>
            <wp:cNvGraphicFramePr/>
            <a:graphic xmlns:a="http://schemas.openxmlformats.org/drawingml/2006/main">
              <a:graphicData uri="http://schemas.openxmlformats.org/drawingml/2006/picture">
                <pic:pic xmlns:pic="http://schemas.openxmlformats.org/drawingml/2006/picture">
                  <pic:nvPicPr>
                    <pic:cNvPr id="10248" name="Picture 8" descr="0043 n vvc"/>
                    <pic:cNvPicPr>
                      <a:picLocks noChangeAspect="1" noChangeArrowheads="1"/>
                    </pic:cNvPicPr>
                  </pic:nvPicPr>
                  <pic:blipFill>
                    <a:blip r:embed="rId6"/>
                    <a:srcRect/>
                    <a:stretch>
                      <a:fillRect/>
                    </a:stretch>
                  </pic:blipFill>
                  <pic:spPr bwMode="auto">
                    <a:xfrm>
                      <a:off x="0" y="0"/>
                      <a:ext cx="2029014" cy="1933755"/>
                    </a:xfrm>
                    <a:prstGeom prst="rect">
                      <a:avLst/>
                    </a:prstGeom>
                    <a:noFill/>
                    <a:ln w="9525">
                      <a:noFill/>
                      <a:miter lim="800000"/>
                      <a:headEnd/>
                      <a:tailEnd/>
                    </a:ln>
                  </pic:spPr>
                </pic:pic>
              </a:graphicData>
            </a:graphic>
          </wp:inline>
        </w:drawing>
      </w:r>
    </w:p>
    <w:p w:rsidR="00127799" w:rsidRDefault="00127799" w:rsidP="00127799">
      <w:pPr>
        <w:spacing w:line="360" w:lineRule="auto"/>
        <w:ind w:firstLine="720"/>
        <w:jc w:val="both"/>
        <w:rPr>
          <w:iCs/>
          <w:lang w:val="ro-RO"/>
        </w:rPr>
      </w:pPr>
      <w:r w:rsidRPr="00127799">
        <w:rPr>
          <w:iCs/>
          <w:lang w:val="ro-RO"/>
        </w:rPr>
        <w:lastRenderedPageBreak/>
        <w:t>În picioare se purtau pantofi cu talpa groasã, pentru a evita noroiul (în locul galenţilor) şi pentru a contribui la supradimensionarea staturii. Costumul era împodobit cu bijuterii mari, grele, masive, de forme regulate, mai ales şiraguri de perle şi completat de accesorii ca blana liberã la gât, mânuşile, evantaiul de pene şi batista, pe atunci o noutate. Masca, cu buton ţinut în dinţi, apãra de razele soarelui ş</w:t>
      </w:r>
      <w:r>
        <w:rPr>
          <w:iCs/>
          <w:lang w:val="ro-RO"/>
        </w:rPr>
        <w:t>i de priviri indiscrete.</w:t>
      </w:r>
    </w:p>
    <w:p w:rsidR="00127799" w:rsidRDefault="00127799" w:rsidP="00127799">
      <w:pPr>
        <w:spacing w:line="360" w:lineRule="auto"/>
        <w:ind w:firstLine="720"/>
        <w:jc w:val="both"/>
        <w:rPr>
          <w:iCs/>
          <w:lang w:val="ro-RO"/>
        </w:rPr>
      </w:pPr>
      <w:r w:rsidRPr="00127799">
        <w:rPr>
          <w:iCs/>
          <w:lang w:val="ro-RO"/>
        </w:rPr>
        <w:t>În Germania femeia idealã era gospodinã, mamã de familie, avãnd ca atribute vestimentare caracteristice boneta în formã de scufiţã (Haube), strângãnd pãrul, decolteul decent acoperit de un guler-pelerinã (Goler sau Koller), sorţul indicând activitatea menajerã ca şi cheile cãm</w:t>
      </w:r>
      <w:r>
        <w:rPr>
          <w:iCs/>
          <w:lang w:val="ro-RO"/>
        </w:rPr>
        <w:t>erilor atârnate la brâu.</w:t>
      </w:r>
    </w:p>
    <w:p w:rsidR="00127799" w:rsidRPr="00127799" w:rsidRDefault="00127799" w:rsidP="00127799">
      <w:pPr>
        <w:spacing w:line="360" w:lineRule="auto"/>
        <w:ind w:firstLine="720"/>
        <w:jc w:val="both"/>
        <w:rPr>
          <w:iCs/>
          <w:lang w:val="ro-RO"/>
        </w:rPr>
      </w:pPr>
      <w:r w:rsidRPr="00127799">
        <w:rPr>
          <w:iCs/>
          <w:lang w:val="ro-RO"/>
        </w:rPr>
        <w:t xml:space="preserve"> Folosind experienţa Italiei, cunoscutã direct prin campanile militare din peninsulã, producţia artisticã s-a concentrat în jurul curţii regale. În comparaţie cu stilul Renaşterii italiene cel francez se deosebea printr-o împodobire mai bogatã cerutã de viaţa de la curte.</w:t>
      </w:r>
    </w:p>
    <w:p w:rsidR="00127799" w:rsidRPr="00127799" w:rsidRDefault="00127799" w:rsidP="00127799">
      <w:pPr>
        <w:spacing w:line="360" w:lineRule="auto"/>
        <w:rPr>
          <w:iCs/>
          <w:lang w:val="ro-RO"/>
        </w:rPr>
      </w:pPr>
    </w:p>
    <w:p w:rsidR="00127799" w:rsidRPr="00AC2AFA" w:rsidRDefault="00127799" w:rsidP="00127799">
      <w:pPr>
        <w:jc w:val="center"/>
        <w:rPr>
          <w:i/>
          <w:sz w:val="28"/>
          <w:szCs w:val="28"/>
        </w:rPr>
      </w:pPr>
      <w:r w:rsidRPr="00AC2AFA">
        <w:rPr>
          <w:i/>
          <w:noProof/>
          <w:sz w:val="28"/>
          <w:szCs w:val="28"/>
        </w:rPr>
        <w:drawing>
          <wp:inline distT="0" distB="0" distL="0" distR="0">
            <wp:extent cx="3086100" cy="4429125"/>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7"/>
                    <a:srcRect/>
                    <a:stretch>
                      <a:fillRect/>
                    </a:stretch>
                  </pic:blipFill>
                  <pic:spPr bwMode="auto">
                    <a:xfrm>
                      <a:off x="0" y="0"/>
                      <a:ext cx="3090597" cy="4435579"/>
                    </a:xfrm>
                    <a:prstGeom prst="rect">
                      <a:avLst/>
                    </a:prstGeom>
                    <a:noFill/>
                    <a:ln w="9525">
                      <a:noFill/>
                      <a:miter lim="800000"/>
                      <a:headEnd/>
                      <a:tailEnd/>
                    </a:ln>
                  </pic:spPr>
                </pic:pic>
              </a:graphicData>
            </a:graphic>
          </wp:inline>
        </w:drawing>
      </w:r>
    </w:p>
    <w:p w:rsidR="00127799" w:rsidRDefault="00127799" w:rsidP="00127799">
      <w:pPr>
        <w:spacing w:line="360" w:lineRule="auto"/>
        <w:jc w:val="both"/>
        <w:rPr>
          <w:iCs/>
          <w:lang w:val="ro-RO"/>
        </w:rPr>
      </w:pPr>
      <w:r w:rsidRPr="00127799">
        <w:rPr>
          <w:lang w:val="ro-RO"/>
        </w:rPr>
        <w:lastRenderedPageBreak/>
        <w:t xml:space="preserve">      </w:t>
      </w:r>
      <w:r w:rsidRPr="00127799">
        <w:rPr>
          <w:iCs/>
          <w:lang w:val="ro-RO"/>
        </w:rPr>
        <w:t>Materialele folosite erau de obicei mãtãsur</w:t>
      </w:r>
      <w:r>
        <w:rPr>
          <w:iCs/>
          <w:lang w:val="ro-RO"/>
        </w:rPr>
        <w:t>i şi catifele italiene.</w:t>
      </w:r>
    </w:p>
    <w:p w:rsidR="00127799" w:rsidRDefault="00127799" w:rsidP="00127799">
      <w:pPr>
        <w:spacing w:line="360" w:lineRule="auto"/>
        <w:jc w:val="both"/>
        <w:rPr>
          <w:iCs/>
          <w:lang w:val="ro-RO"/>
        </w:rPr>
      </w:pPr>
      <w:r w:rsidRPr="00127799">
        <w:rPr>
          <w:iCs/>
          <w:lang w:val="ro-RO"/>
        </w:rPr>
        <w:t>Faţa femeilor avea formã de inimã, conturatã de rulourile pãrului îmbinate în unghi pe frunte sau de scufia mulata în acelaşi chip. Mişcarea era reluatã de gulerul înalt, apretat, ridicat la spate în jurul decolteului şi apoi de fusta susţinutã pe şolduri de un cerc de sârmã în formã de roatã.</w:t>
      </w:r>
      <w:r w:rsidRPr="00127799">
        <w:rPr>
          <w:iCs/>
          <w:lang w:val="ro-RO"/>
        </w:rPr>
        <w:br/>
        <w:t xml:space="preserve">       Trupul era stilizat în forme geometrice rigide (format din douã triunghiuri), veşmintele ascunzând pãrul, pieptul, şoldurile şi ştergând orice feminitate.</w:t>
      </w:r>
    </w:p>
    <w:p w:rsidR="00127799" w:rsidRPr="00127799" w:rsidRDefault="00127799" w:rsidP="00127799">
      <w:pPr>
        <w:spacing w:line="360" w:lineRule="auto"/>
        <w:jc w:val="both"/>
        <w:rPr>
          <w:iCs/>
          <w:lang w:val="ro-RO"/>
        </w:rPr>
      </w:pPr>
    </w:p>
    <w:p w:rsidR="00127799" w:rsidRDefault="00127799" w:rsidP="00127799">
      <w:pPr>
        <w:spacing w:line="360" w:lineRule="auto"/>
        <w:ind w:left="1440"/>
        <w:jc w:val="both"/>
        <w:rPr>
          <w:lang w:val="ro-RO"/>
        </w:rPr>
      </w:pPr>
      <w:r w:rsidRPr="00127799">
        <w:rPr>
          <w:noProof/>
          <w:lang w:val="ro-RO"/>
        </w:rPr>
        <w:drawing>
          <wp:inline distT="0" distB="0" distL="0" distR="0">
            <wp:extent cx="4244031" cy="3015048"/>
            <wp:effectExtent l="19050" t="0" r="4119" b="0"/>
            <wp:docPr id="7" name="Picture 7"/>
            <wp:cNvGraphicFramePr/>
            <a:graphic xmlns:a="http://schemas.openxmlformats.org/drawingml/2006/main">
              <a:graphicData uri="http://schemas.openxmlformats.org/drawingml/2006/picture">
                <pic:pic xmlns:pic="http://schemas.openxmlformats.org/drawingml/2006/picture">
                  <pic:nvPicPr>
                    <pic:cNvPr id="51205" name="Picture 5"/>
                    <pic:cNvPicPr>
                      <a:picLocks noChangeAspect="1" noChangeArrowheads="1"/>
                    </pic:cNvPicPr>
                  </pic:nvPicPr>
                  <pic:blipFill>
                    <a:blip r:embed="rId8"/>
                    <a:srcRect/>
                    <a:stretch>
                      <a:fillRect/>
                    </a:stretch>
                  </pic:blipFill>
                  <pic:spPr bwMode="auto">
                    <a:xfrm>
                      <a:off x="0" y="0"/>
                      <a:ext cx="4246504" cy="3016805"/>
                    </a:xfrm>
                    <a:prstGeom prst="rect">
                      <a:avLst/>
                    </a:prstGeom>
                    <a:noFill/>
                    <a:ln w="9525">
                      <a:noFill/>
                      <a:miter lim="800000"/>
                      <a:headEnd/>
                      <a:tailEnd/>
                    </a:ln>
                  </pic:spPr>
                </pic:pic>
              </a:graphicData>
            </a:graphic>
          </wp:inline>
        </w:drawing>
      </w:r>
    </w:p>
    <w:p w:rsidR="00127799" w:rsidRPr="00127799" w:rsidRDefault="00127799" w:rsidP="00127799">
      <w:pPr>
        <w:spacing w:line="360" w:lineRule="auto"/>
        <w:ind w:left="1440"/>
        <w:jc w:val="both"/>
        <w:rPr>
          <w:lang w:val="ro-RO"/>
        </w:rPr>
      </w:pPr>
    </w:p>
    <w:p w:rsidR="00127799" w:rsidRPr="00127799" w:rsidRDefault="00127799" w:rsidP="00127799">
      <w:pPr>
        <w:spacing w:line="360" w:lineRule="auto"/>
        <w:jc w:val="both"/>
        <w:rPr>
          <w:iCs/>
          <w:lang w:val="ro-RO"/>
        </w:rPr>
      </w:pPr>
      <w:r w:rsidRPr="00127799">
        <w:rPr>
          <w:lang w:val="ro-RO"/>
        </w:rPr>
        <w:t xml:space="preserve">         </w:t>
      </w:r>
      <w:r w:rsidRPr="00127799">
        <w:rPr>
          <w:iCs/>
          <w:lang w:val="ro-RO"/>
        </w:rPr>
        <w:t>Pe cap, pãrul era strâns şi ridicat, susţinut uneori cu sârme, acoperit cu toca micã.</w:t>
      </w:r>
      <w:r w:rsidRPr="00127799">
        <w:rPr>
          <w:iCs/>
          <w:lang w:val="ro-RO"/>
        </w:rPr>
        <w:br/>
        <w:t xml:space="preserve">        Pe trup, corsetul cu oase de peşte (balene) sau lamele metalice, strângea talia, turtind pieptul. Camaşa nu se vedea, decolteul nefiind permis, iar gulerul şi manşetele erau rigide, apretate şi plisate. Rochia avea corsajul strâmt închis pânã la gât, cu talia în unghi şi umeri vãtuiţi. Fusta era susţinutã la început de un jupon din pânzã tare, cu pãr de cal, apoi de cercuri de lemn din vergele (verdugo) sau din metal. În afara curţii, acestea erau înlocuite de un sul vãtuit, înnodat în faţã. Mantoul larg, fãrã talie, avea mâneci scurte, bufante sau lungi şi despicate.</w:t>
      </w:r>
    </w:p>
    <w:p w:rsidR="00127799" w:rsidRPr="00AC2AFA" w:rsidRDefault="00127799" w:rsidP="00127799">
      <w:pPr>
        <w:jc w:val="center"/>
        <w:rPr>
          <w:i/>
          <w:sz w:val="28"/>
          <w:szCs w:val="28"/>
        </w:rPr>
      </w:pPr>
      <w:r w:rsidRPr="00AC2AFA">
        <w:rPr>
          <w:i/>
          <w:noProof/>
          <w:sz w:val="28"/>
          <w:szCs w:val="28"/>
        </w:rPr>
        <w:lastRenderedPageBreak/>
        <w:drawing>
          <wp:inline distT="0" distB="0" distL="0" distR="0">
            <wp:extent cx="2884788" cy="2261286"/>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51208" name="Picture 8"/>
                    <pic:cNvPicPr>
                      <a:picLocks noChangeAspect="1" noChangeArrowheads="1"/>
                    </pic:cNvPicPr>
                  </pic:nvPicPr>
                  <pic:blipFill>
                    <a:blip r:embed="rId9"/>
                    <a:srcRect/>
                    <a:stretch>
                      <a:fillRect/>
                    </a:stretch>
                  </pic:blipFill>
                  <pic:spPr bwMode="auto">
                    <a:xfrm>
                      <a:off x="0" y="0"/>
                      <a:ext cx="2890067" cy="2265424"/>
                    </a:xfrm>
                    <a:prstGeom prst="rect">
                      <a:avLst/>
                    </a:prstGeom>
                    <a:noFill/>
                    <a:ln w="9525">
                      <a:noFill/>
                      <a:miter lim="800000"/>
                      <a:headEnd/>
                      <a:tailEnd/>
                    </a:ln>
                  </pic:spPr>
                </pic:pic>
              </a:graphicData>
            </a:graphic>
          </wp:inline>
        </w:drawing>
      </w:r>
    </w:p>
    <w:p w:rsidR="00127799" w:rsidRDefault="00127799" w:rsidP="00127799">
      <w:pPr>
        <w:spacing w:line="360" w:lineRule="auto"/>
        <w:jc w:val="both"/>
        <w:rPr>
          <w:lang w:val="ro-RO"/>
        </w:rPr>
      </w:pPr>
      <w:r w:rsidRPr="00127799">
        <w:rPr>
          <w:lang w:val="ro-RO"/>
        </w:rPr>
        <w:t xml:space="preserve">     </w:t>
      </w:r>
    </w:p>
    <w:p w:rsidR="00127799" w:rsidRDefault="00127799" w:rsidP="00127799">
      <w:pPr>
        <w:spacing w:line="360" w:lineRule="auto"/>
        <w:jc w:val="both"/>
        <w:rPr>
          <w:lang w:val="ro-RO"/>
        </w:rPr>
      </w:pPr>
    </w:p>
    <w:p w:rsidR="00127799" w:rsidRPr="00127799" w:rsidRDefault="00127799" w:rsidP="00127799">
      <w:pPr>
        <w:spacing w:line="360" w:lineRule="auto"/>
        <w:jc w:val="both"/>
        <w:rPr>
          <w:iCs/>
          <w:lang w:val="ro-RO"/>
        </w:rPr>
      </w:pPr>
      <w:r w:rsidRPr="00127799">
        <w:rPr>
          <w:lang w:val="ro-RO"/>
        </w:rPr>
        <w:t xml:space="preserve"> </w:t>
      </w:r>
      <w:r w:rsidRPr="00127799">
        <w:rPr>
          <w:iCs/>
          <w:lang w:val="ro-RO"/>
        </w:rPr>
        <w:t xml:space="preserve">Picioarele nu aveau voie sã fie vãzute. Când doamna se aşeza, le ascundea într-o cutã orizontalã prevãzutã în dublura fustei. Bijuteriile erau fixate pe rochie, ca nasturi, colane etc., în degete se purtau inele mari, iar batista era de dantelã. Relativ izolatã de continent, Anglia a rãmas cantonatã în stilul gotic tradiţional, primind puţine sugestii strãine. </w:t>
      </w:r>
    </w:p>
    <w:p w:rsidR="00127799" w:rsidRPr="00127799" w:rsidRDefault="00127799" w:rsidP="00127799">
      <w:pPr>
        <w:spacing w:line="360" w:lineRule="auto"/>
        <w:ind w:firstLine="720"/>
        <w:jc w:val="both"/>
        <w:rPr>
          <w:iCs/>
          <w:lang w:val="ro-RO"/>
        </w:rPr>
      </w:pPr>
      <w:r w:rsidRPr="00127799">
        <w:rPr>
          <w:iCs/>
          <w:lang w:val="ro-RO"/>
        </w:rPr>
        <w:t xml:space="preserve">  Broderia alcãtuia principala podoabã a interioarelor şi a costumelor. Idealul uman, întrupat de reprezentanţii unei regalitãţi autoritare, ca Henric al VIII-lea sau Elisabeta I, purta pecetea unor caractere dârze şi reci, distanţarea socialã fiind subliniatã prin veşmintele-bijuterii.</w:t>
      </w:r>
    </w:p>
    <w:p w:rsidR="00127799" w:rsidRDefault="00127799" w:rsidP="00127799">
      <w:pPr>
        <w:spacing w:line="360" w:lineRule="auto"/>
        <w:rPr>
          <w:iCs/>
          <w:lang w:val="ro-RO"/>
        </w:rPr>
      </w:pPr>
    </w:p>
    <w:p w:rsidR="00127799" w:rsidRPr="00127799" w:rsidRDefault="00127799" w:rsidP="00127799">
      <w:pPr>
        <w:spacing w:line="360" w:lineRule="auto"/>
        <w:rPr>
          <w:iCs/>
          <w:lang w:val="ro-RO"/>
        </w:rPr>
      </w:pPr>
    </w:p>
    <w:p w:rsidR="00127799" w:rsidRPr="00127799" w:rsidRDefault="00127799" w:rsidP="00127799">
      <w:pPr>
        <w:spacing w:line="360" w:lineRule="auto"/>
        <w:jc w:val="center"/>
        <w:rPr>
          <w:iCs/>
          <w:lang w:val="ro-RO"/>
        </w:rPr>
      </w:pPr>
      <w:r w:rsidRPr="00127799">
        <w:rPr>
          <w:iCs/>
          <w:noProof/>
          <w:lang w:val="ro-RO"/>
        </w:rPr>
        <w:drawing>
          <wp:inline distT="0" distB="0" distL="0" distR="0">
            <wp:extent cx="4038600" cy="2613025"/>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14344" name="Picture 8"/>
                    <pic:cNvPicPr>
                      <a:picLocks noChangeAspect="1" noChangeArrowheads="1"/>
                    </pic:cNvPicPr>
                  </pic:nvPicPr>
                  <pic:blipFill>
                    <a:blip r:embed="rId10"/>
                    <a:srcRect/>
                    <a:stretch>
                      <a:fillRect/>
                    </a:stretch>
                  </pic:blipFill>
                  <pic:spPr bwMode="auto">
                    <a:xfrm>
                      <a:off x="0" y="0"/>
                      <a:ext cx="4038600" cy="2613025"/>
                    </a:xfrm>
                    <a:prstGeom prst="rect">
                      <a:avLst/>
                    </a:prstGeom>
                    <a:noFill/>
                    <a:ln w="9525">
                      <a:noFill/>
                      <a:miter lim="800000"/>
                      <a:headEnd/>
                      <a:tailEnd/>
                    </a:ln>
                  </pic:spPr>
                </pic:pic>
              </a:graphicData>
            </a:graphic>
          </wp:inline>
        </w:drawing>
      </w:r>
    </w:p>
    <w:p w:rsidR="00127799" w:rsidRPr="00127799" w:rsidRDefault="00127799" w:rsidP="00127799">
      <w:pPr>
        <w:spacing w:line="360" w:lineRule="auto"/>
        <w:rPr>
          <w:iCs/>
          <w:lang w:val="ro-RO"/>
        </w:rPr>
      </w:pPr>
    </w:p>
    <w:p w:rsidR="00127799" w:rsidRPr="00127799" w:rsidRDefault="00127799" w:rsidP="00127799">
      <w:pPr>
        <w:spacing w:line="360" w:lineRule="auto"/>
        <w:jc w:val="both"/>
        <w:rPr>
          <w:iCs/>
          <w:lang w:val="ro-RO"/>
        </w:rPr>
      </w:pPr>
      <w:r w:rsidRPr="00127799">
        <w:rPr>
          <w:lang w:val="ro-RO"/>
        </w:rPr>
        <w:t xml:space="preserve">        </w:t>
      </w:r>
      <w:r w:rsidRPr="00127799">
        <w:rPr>
          <w:iCs/>
          <w:lang w:val="ro-RO"/>
        </w:rPr>
        <w:t>Acceptând moda europeanã în forma ei curteanã dar laicã, a interpretãrii franceze, aristocraţia englezã punea mai puţin preţ pe armonia formelor, ajungând la disproporţii şi supradimensionãri.În costumul feminin gulerul din dantela scrobitã era enorm ca şi fusta pe schelet în formã de roatã. Talia în unghi era alungitã nefiresc, fãcând sã parã picioarele scurte.</w:t>
      </w:r>
    </w:p>
    <w:p w:rsidR="00127799" w:rsidRPr="00127799" w:rsidRDefault="00127799" w:rsidP="00127799">
      <w:pPr>
        <w:spacing w:line="360" w:lineRule="auto"/>
        <w:ind w:firstLine="720"/>
        <w:jc w:val="both"/>
        <w:rPr>
          <w:iCs/>
          <w:lang w:val="ro-RO"/>
        </w:rPr>
      </w:pPr>
      <w:r w:rsidRPr="00127799">
        <w:rPr>
          <w:iCs/>
          <w:lang w:val="ro-RO"/>
        </w:rPr>
        <w:t xml:space="preserve">  În locul catifelelor şi mãtãsurilor italiene sau spaniole, cu motive ţesute, în Anglia se foloseau pentru rochii, haine, bonete sau mânuşi, broderii de mânã cu motive figurative inspirate din miniaturile de manuscrise, cu flori, pãsãri, gâze şi alte vietãţi, presãrate fãrã simetrie sau repetiţie, cu varietatea şi pitorescul ornamentelor gotice.</w:t>
      </w:r>
    </w:p>
    <w:p w:rsidR="00127799" w:rsidRPr="00127799" w:rsidRDefault="00127799" w:rsidP="00127799">
      <w:pPr>
        <w:spacing w:line="360" w:lineRule="auto"/>
        <w:ind w:firstLine="720"/>
        <w:jc w:val="both"/>
        <w:rPr>
          <w:lang w:val="ro-RO"/>
        </w:rPr>
      </w:pPr>
      <w:r w:rsidRPr="00127799">
        <w:rPr>
          <w:iCs/>
          <w:lang w:val="ro-RO"/>
        </w:rPr>
        <w:t xml:space="preserve"> Un rol însemnat îl jucau şi însemnele heraldice purtate ca bijuterii, de la ordinul Jartierei (în colan şi la picior) la însemnele diferitelor confrerii, brodate pe mânecã sub umãr.</w:t>
      </w:r>
    </w:p>
    <w:p w:rsidR="00127799" w:rsidRPr="00AC2AFA" w:rsidRDefault="00127799" w:rsidP="00127799">
      <w:pPr>
        <w:rPr>
          <w:b/>
          <w:i/>
          <w:sz w:val="40"/>
          <w:szCs w:val="28"/>
        </w:rPr>
      </w:pPr>
    </w:p>
    <w:p w:rsidR="00127799" w:rsidRPr="00127799" w:rsidRDefault="00127799" w:rsidP="00127799">
      <w:pPr>
        <w:rPr>
          <w:b/>
          <w:i/>
          <w:sz w:val="40"/>
          <w:szCs w:val="28"/>
          <w:lang w:val="ro-RO"/>
        </w:rPr>
      </w:pPr>
      <w:r w:rsidRPr="00127799">
        <w:rPr>
          <w:b/>
          <w:i/>
          <w:sz w:val="40"/>
          <w:szCs w:val="28"/>
          <w:lang w:val="ro-RO"/>
        </w:rPr>
        <w:t>Cea mai de preţ parte a frumuseţii este cea pe care un tablou nu o poate reda.” –Francis Bacon (proverb)</w:t>
      </w:r>
    </w:p>
    <w:p w:rsidR="00127799" w:rsidRPr="00AC2AFA" w:rsidRDefault="00127799" w:rsidP="00127799">
      <w:pPr>
        <w:rPr>
          <w:b/>
          <w:i/>
          <w:sz w:val="40"/>
          <w:szCs w:val="28"/>
        </w:rPr>
      </w:pPr>
    </w:p>
    <w:p w:rsidR="00127799" w:rsidRPr="00AC2AFA" w:rsidRDefault="00127799" w:rsidP="00127799">
      <w:pPr>
        <w:ind w:left="720" w:firstLine="720"/>
        <w:rPr>
          <w:i/>
          <w:sz w:val="28"/>
          <w:szCs w:val="28"/>
        </w:rPr>
      </w:pPr>
      <w:r w:rsidRPr="00AC2AFA">
        <w:rPr>
          <w:i/>
          <w:noProof/>
          <w:sz w:val="28"/>
          <w:szCs w:val="28"/>
        </w:rPr>
        <w:drawing>
          <wp:inline distT="0" distB="0" distL="0" distR="0">
            <wp:extent cx="3990975" cy="3388129"/>
            <wp:effectExtent l="19050" t="0" r="9525" b="0"/>
            <wp:docPr id="10" name="Picture 10" descr="0024vhjfu"/>
            <wp:cNvGraphicFramePr/>
            <a:graphic xmlns:a="http://schemas.openxmlformats.org/drawingml/2006/main">
              <a:graphicData uri="http://schemas.openxmlformats.org/drawingml/2006/picture">
                <pic:pic xmlns:pic="http://schemas.openxmlformats.org/drawingml/2006/picture">
                  <pic:nvPicPr>
                    <pic:cNvPr id="57348" name="Picture 4" descr="0024vhjfu"/>
                    <pic:cNvPicPr>
                      <a:picLocks noChangeAspect="1" noChangeArrowheads="1" noCrop="1"/>
                    </pic:cNvPicPr>
                  </pic:nvPicPr>
                  <pic:blipFill>
                    <a:blip r:embed="rId11"/>
                    <a:srcRect/>
                    <a:stretch>
                      <a:fillRect/>
                    </a:stretch>
                  </pic:blipFill>
                  <pic:spPr bwMode="auto">
                    <a:xfrm>
                      <a:off x="0" y="0"/>
                      <a:ext cx="3996233" cy="3392593"/>
                    </a:xfrm>
                    <a:prstGeom prst="rect">
                      <a:avLst/>
                    </a:prstGeom>
                    <a:noFill/>
                    <a:ln w="9525">
                      <a:noFill/>
                      <a:miter lim="800000"/>
                      <a:headEnd/>
                      <a:tailEnd/>
                    </a:ln>
                  </pic:spPr>
                </pic:pic>
              </a:graphicData>
            </a:graphic>
          </wp:inline>
        </w:drawing>
      </w:r>
    </w:p>
    <w:p w:rsidR="00127799" w:rsidRPr="00AC2AFA" w:rsidRDefault="00127799" w:rsidP="00127799">
      <w:pPr>
        <w:rPr>
          <w:i/>
          <w:sz w:val="28"/>
          <w:szCs w:val="28"/>
        </w:rPr>
      </w:pPr>
    </w:p>
    <w:p w:rsidR="00A27304" w:rsidRDefault="00A27304"/>
    <w:sectPr w:rsidR="00A27304" w:rsidSect="00A27304">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6E0" w:rsidRDefault="006B06E0" w:rsidP="00127799">
      <w:r>
        <w:separator/>
      </w:r>
    </w:p>
  </w:endnote>
  <w:endnote w:type="continuationSeparator" w:id="1">
    <w:p w:rsidR="006B06E0" w:rsidRDefault="006B06E0" w:rsidP="001277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2438"/>
      <w:docPartObj>
        <w:docPartGallery w:val="Page Numbers (Bottom of Page)"/>
        <w:docPartUnique/>
      </w:docPartObj>
    </w:sdtPr>
    <w:sdtContent>
      <w:p w:rsidR="005F1EB1" w:rsidRDefault="00127799" w:rsidP="005F1EB1">
        <w:pPr>
          <w:pStyle w:val="Footer"/>
          <w:jc w:val="center"/>
        </w:pPr>
        <w:fldSimple w:instr=" PAGE   \* MERGEFORMAT ">
          <w:r w:rsidR="005F1EB1">
            <w:rPr>
              <w:noProof/>
            </w:rPr>
            <w:t>2</w:t>
          </w:r>
        </w:fldSimple>
      </w:p>
      <w:p w:rsidR="005F1EB1" w:rsidRDefault="005F1EB1">
        <w:pPr>
          <w:pStyle w:val="Footer"/>
          <w:jc w:val="center"/>
        </w:pPr>
      </w:p>
      <w:p w:rsidR="00127799" w:rsidRDefault="00127799">
        <w:pPr>
          <w:pStyle w:val="Footer"/>
          <w:jc w:val="center"/>
        </w:pPr>
      </w:p>
    </w:sdtContent>
  </w:sdt>
  <w:p w:rsidR="00127799" w:rsidRDefault="001277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6E0" w:rsidRDefault="006B06E0" w:rsidP="00127799">
      <w:r>
        <w:separator/>
      </w:r>
    </w:p>
  </w:footnote>
  <w:footnote w:type="continuationSeparator" w:id="1">
    <w:p w:rsidR="006B06E0" w:rsidRDefault="006B06E0" w:rsidP="001277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EB1" w:rsidRPr="005F1EB1" w:rsidRDefault="005F1EB1">
    <w:pPr>
      <w:pStyle w:val="Header"/>
      <w:rPr>
        <w:b/>
        <w:lang w:val="ro-RO"/>
      </w:rPr>
    </w:pPr>
    <w:r>
      <w:tab/>
    </w:r>
    <w:r w:rsidRPr="005F1EB1">
      <w:rPr>
        <w:lang w:val="ro-RO"/>
      </w:rPr>
      <w:tab/>
    </w:r>
    <w:r w:rsidR="00127799" w:rsidRPr="005F1EB1">
      <w:rPr>
        <w:b/>
        <w:lang w:val="ro-RO"/>
      </w:rPr>
      <w:t xml:space="preserve">Scurt istoric </w:t>
    </w:r>
    <w:r w:rsidRPr="005F1EB1">
      <w:rPr>
        <w:b/>
        <w:lang w:val="ro-RO"/>
      </w:rPr>
      <w:t>–</w:t>
    </w:r>
    <w:r w:rsidR="00127799" w:rsidRPr="005F1EB1">
      <w:rPr>
        <w:b/>
        <w:lang w:val="ro-RO"/>
      </w:rPr>
      <w:t xml:space="preserve"> </w:t>
    </w:r>
    <w:r w:rsidRPr="005F1EB1">
      <w:rPr>
        <w:b/>
        <w:lang w:val="ro-RO"/>
      </w:rPr>
      <w:t>Vestimentaţia din perioada Renaşterii</w:t>
    </w:r>
  </w:p>
  <w:p w:rsidR="005F1EB1" w:rsidRPr="005F1EB1" w:rsidRDefault="005F1EB1">
    <w:pPr>
      <w:pStyle w:val="Header"/>
      <w:rPr>
        <w:lang w:val="ro-RO"/>
      </w:rPr>
    </w:pPr>
    <w:r>
      <w:rPr>
        <w:lang w:val="ro-RO"/>
      </w:rPr>
      <w:tab/>
    </w:r>
    <w:r>
      <w:rPr>
        <w:lang w:val="ro-RO"/>
      </w:rPr>
      <w:tab/>
      <w:t xml:space="preserve">     </w:t>
    </w:r>
    <w:r w:rsidRPr="005F1EB1">
      <w:rPr>
        <w:lang w:val="ro-RO"/>
      </w:rPr>
      <w:t>Col.Teh.”Elisa Zamfirescu” –Chira Monica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27799"/>
    <w:rsid w:val="00127799"/>
    <w:rsid w:val="005F1EB1"/>
    <w:rsid w:val="006B06E0"/>
    <w:rsid w:val="00A273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7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799"/>
    <w:rPr>
      <w:rFonts w:ascii="Tahoma" w:hAnsi="Tahoma" w:cs="Tahoma"/>
      <w:sz w:val="16"/>
      <w:szCs w:val="16"/>
    </w:rPr>
  </w:style>
  <w:style w:type="character" w:customStyle="1" w:styleId="BalloonTextChar">
    <w:name w:val="Balloon Text Char"/>
    <w:basedOn w:val="DefaultParagraphFont"/>
    <w:link w:val="BalloonText"/>
    <w:uiPriority w:val="99"/>
    <w:semiHidden/>
    <w:rsid w:val="00127799"/>
    <w:rPr>
      <w:rFonts w:ascii="Tahoma" w:eastAsia="Times New Roman" w:hAnsi="Tahoma" w:cs="Tahoma"/>
      <w:sz w:val="16"/>
      <w:szCs w:val="16"/>
    </w:rPr>
  </w:style>
  <w:style w:type="paragraph" w:styleId="Header">
    <w:name w:val="header"/>
    <w:basedOn w:val="Normal"/>
    <w:link w:val="HeaderChar"/>
    <w:uiPriority w:val="99"/>
    <w:semiHidden/>
    <w:unhideWhenUsed/>
    <w:rsid w:val="00127799"/>
    <w:pPr>
      <w:tabs>
        <w:tab w:val="center" w:pos="4680"/>
        <w:tab w:val="right" w:pos="9360"/>
      </w:tabs>
    </w:pPr>
  </w:style>
  <w:style w:type="character" w:customStyle="1" w:styleId="HeaderChar">
    <w:name w:val="Header Char"/>
    <w:basedOn w:val="DefaultParagraphFont"/>
    <w:link w:val="Header"/>
    <w:uiPriority w:val="99"/>
    <w:semiHidden/>
    <w:rsid w:val="0012779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27799"/>
    <w:pPr>
      <w:tabs>
        <w:tab w:val="center" w:pos="4680"/>
        <w:tab w:val="right" w:pos="9360"/>
      </w:tabs>
    </w:pPr>
  </w:style>
  <w:style w:type="character" w:customStyle="1" w:styleId="FooterChar">
    <w:name w:val="Footer Char"/>
    <w:basedOn w:val="DefaultParagraphFont"/>
    <w:link w:val="Footer"/>
    <w:uiPriority w:val="99"/>
    <w:rsid w:val="00127799"/>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846</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dc:creator>
  <cp:keywords/>
  <dc:description/>
  <cp:lastModifiedBy>Cristian</cp:lastModifiedBy>
  <cp:revision>1</cp:revision>
  <dcterms:created xsi:type="dcterms:W3CDTF">2014-03-07T08:40:00Z</dcterms:created>
  <dcterms:modified xsi:type="dcterms:W3CDTF">2014-03-07T08:59:00Z</dcterms:modified>
</cp:coreProperties>
</file>