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03" w:rsidRPr="005E1103" w:rsidRDefault="005E1103" w:rsidP="004B1BEB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</w:pPr>
    </w:p>
    <w:p w:rsidR="000B1184" w:rsidRPr="005E1103" w:rsidRDefault="007760C3" w:rsidP="004B1BEB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</w:pPr>
      <w:r w:rsidRPr="007760C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5.8pt;height:64.7pt" fillcolor="#369" stroked="f">
            <v:shadow on="t" color="#b2b2b2" opacity="52429f" offset="3pt"/>
            <v:textpath style="font-family:&quot;Times New Roman&quot;;v-text-kern:t" trim="t" fitpath="t" string="&#10;Determinarea înălțimii Piramidei lui Keops&#10;"/>
          </v:shape>
        </w:pict>
      </w:r>
    </w:p>
    <w:p w:rsidR="005E1103" w:rsidRPr="005E1103" w:rsidRDefault="005E1103" w:rsidP="005E1103">
      <w:pPr>
        <w:shd w:val="clear" w:color="auto" w:fill="FFFFFF"/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</w:pPr>
    </w:p>
    <w:p w:rsidR="001A69AB" w:rsidRPr="005E1103" w:rsidRDefault="001A69AB" w:rsidP="005E1103">
      <w:pPr>
        <w:shd w:val="clear" w:color="auto" w:fill="FFFFFF"/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</w:pPr>
      <w:r w:rsidRPr="005E1103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707640" cy="1686560"/>
            <wp:effectExtent l="19050" t="0" r="0" b="0"/>
            <wp:docPr id="57" name="Picture 57" descr="C:\Users\Teodora\Pictures\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Teodora\Pictures\p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103" w:rsidRPr="005E1103" w:rsidRDefault="005E1103" w:rsidP="005E1103">
      <w:pPr>
        <w:shd w:val="clear" w:color="auto" w:fill="FFFFFF"/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</w:pPr>
    </w:p>
    <w:p w:rsidR="000B1184" w:rsidRPr="005E1103" w:rsidRDefault="00FC4D47" w:rsidP="00FC4D47">
      <w:pPr>
        <w:shd w:val="clear" w:color="auto" w:fill="FFFFFF"/>
        <w:spacing w:before="100" w:beforeAutospacing="1" w:after="100" w:afterAutospacing="1" w:line="27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</w:pP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P</w:t>
      </w:r>
      <w:r w:rsidR="000B1184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iramida lui Keops este o piramidă patrulateră regulată cu latura bazei de 232 m lungime (problema 12, pagina 177, din manualul de matematică pentru clasa a VIII – a, autori: Dana Radu, Eugen Radu, editura Teora)</w:t>
      </w: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.</w:t>
      </w:r>
    </w:p>
    <w:p w:rsidR="000B1184" w:rsidRPr="005E1103" w:rsidRDefault="000C40CA" w:rsidP="000C40CA">
      <w:pPr>
        <w:shd w:val="clear" w:color="auto" w:fill="FFFFFF"/>
        <w:spacing w:before="100" w:beforeAutospacing="1" w:after="100" w:afterAutospacing="1" w:line="27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</w:pP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Î</w:t>
      </w:r>
      <w:r w:rsidR="00150149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n calculul practic, Thales a</w:t>
      </w:r>
      <w:r w:rsidR="00D351B5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aplicat faptul că oricare două triunghiuri dreptunghice și isoscele sunt asemenea</w:t>
      </w:r>
      <w:r w:rsidR="00AA7894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și s-a</w:t>
      </w:r>
      <w:r w:rsidR="004E1194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</w:t>
      </w:r>
      <w:r w:rsidR="00150149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folosit </w:t>
      </w:r>
      <w:r w:rsidR="00AA7894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de </w:t>
      </w:r>
      <w:r w:rsidR="00150149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umbra sa și </w:t>
      </w:r>
      <w:r w:rsidR="00AA7894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de umbra piramidei. Acest procedeu a fost cunoscut în Antichitate cu denumirea de ,,calculul umbrei’’, descris pe o plăcuță de lut de către babilonieni, la determinarea înălțimii unui</w:t>
      </w:r>
      <w:r w:rsidR="004E1194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</w:t>
      </w:r>
      <w:r w:rsidR="00AA7894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arbore.</w:t>
      </w:r>
    </w:p>
    <w:p w:rsidR="00767B62" w:rsidRPr="005E1103" w:rsidRDefault="00767B62" w:rsidP="000C40CA">
      <w:pPr>
        <w:shd w:val="clear" w:color="auto" w:fill="FFFFFF"/>
        <w:spacing w:before="100" w:beforeAutospacing="1" w:after="100" w:afterAutospacing="1" w:line="27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</w:pP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Se povestește că Thales ar fi trasat pe nisip un cerc a cărui rază a fost egală cu înălțimea sa, s-a situat în centrul cercului și a așteptat până când umbra sa a devenit egală cu înălțimea sa, apoi a înfipt un țăruș în vârful umbrei piramidei, după care a măsurat cu o sfoară întinsă, distanța dintre țăruș și baza piramidei.</w:t>
      </w:r>
    </w:p>
    <w:p w:rsidR="00767B62" w:rsidRPr="005E1103" w:rsidRDefault="00767B62" w:rsidP="000C40CA">
      <w:pPr>
        <w:shd w:val="clear" w:color="auto" w:fill="FFFFFF"/>
        <w:spacing w:before="100" w:beforeAutospacing="1" w:after="100" w:afterAutospacing="1" w:line="27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</w:pP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Rezultatul găsit a fost:</w:t>
      </w:r>
    </w:p>
    <w:p w:rsidR="00767B62" w:rsidRPr="005E1103" w:rsidRDefault="002A32CC" w:rsidP="00767B62">
      <w:pPr>
        <w:shd w:val="clear" w:color="auto" w:fill="FFFFFF"/>
        <w:spacing w:before="100" w:beforeAutospacing="1" w:after="100" w:afterAutospacing="1" w:line="276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</w:pPr>
      <w:r w:rsidRPr="005E1103">
        <w:rPr>
          <w:rFonts w:ascii="Times New Roman" w:eastAsia="Times New Roman" w:hAnsi="Times New Roman" w:cs="Times New Roman"/>
          <w:color w:val="333333"/>
          <w:position w:val="-26"/>
          <w:sz w:val="24"/>
          <w:szCs w:val="24"/>
          <w:lang w:val="ro-RO"/>
        </w:rPr>
        <w:object w:dxaOrig="49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6.1pt;height:37.35pt" o:ole="">
            <v:imagedata r:id="rId5" o:title=""/>
          </v:shape>
          <o:OLEObject Type="Embed" ProgID="Equation.3" ShapeID="_x0000_i1026" DrawAspect="Content" ObjectID="_1537203390" r:id="rId6"/>
        </w:object>
      </w:r>
      <w:r w:rsidR="00767B62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(metri).</w:t>
      </w:r>
    </w:p>
    <w:p w:rsidR="002A32CC" w:rsidRPr="005E1103" w:rsidRDefault="002A32CC" w:rsidP="002A32CC">
      <w:pPr>
        <w:shd w:val="clear" w:color="auto" w:fill="FFFFFF"/>
        <w:spacing w:before="100" w:beforeAutospacing="1" w:after="100" w:afterAutospacing="1" w:line="276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</w:pP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Pentru a ajunge la rezultat, Thales a ținut</w:t>
      </w:r>
      <w:r w:rsidR="00871A0E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</w:t>
      </w: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cont de o serie de </w:t>
      </w:r>
      <w:r w:rsidR="00871A0E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condiții, deoarece Marea Piramidă este situată la paralela 30°, loc unde doar în 20 ianuarie și în 20 noiembrie sunt îndeplinite:</w:t>
      </w:r>
    </w:p>
    <w:p w:rsidR="00871A0E" w:rsidRPr="005E1103" w:rsidRDefault="00871A0E" w:rsidP="002A32CC">
      <w:pPr>
        <w:shd w:val="clear" w:color="auto" w:fill="FFFFFF"/>
        <w:spacing w:before="100" w:beforeAutospacing="1" w:after="100" w:afterAutospacing="1" w:line="276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</w:pP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- unghiul format de razele Soarelui cu solul să fie de 45°,</w:t>
      </w:r>
    </w:p>
    <w:p w:rsidR="00871A0E" w:rsidRPr="005E1103" w:rsidRDefault="00871A0E" w:rsidP="002A32CC">
      <w:pPr>
        <w:shd w:val="clear" w:color="auto" w:fill="FFFFFF"/>
        <w:spacing w:before="100" w:beforeAutospacing="1" w:after="100" w:afterAutospacing="1" w:line="276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</w:pP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- razele Soarelui să aibă direcția perpendiculară față de latura nordică a piramidei.</w:t>
      </w:r>
    </w:p>
    <w:p w:rsidR="00871A0E" w:rsidRPr="005E1103" w:rsidRDefault="00871A0E" w:rsidP="004B1BEB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</w:pP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ab/>
        <w:t>Unii istorici afirmă că la măsurători a participat și regele Amasis al Egiptului, care a fost uimit de priceoerea lui Thales.</w:t>
      </w:r>
    </w:p>
    <w:p w:rsidR="005E1103" w:rsidRPr="005E1103" w:rsidRDefault="005E1103" w:rsidP="004B1BEB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</w:pPr>
    </w:p>
    <w:p w:rsidR="005E1103" w:rsidRDefault="004B1BEB" w:rsidP="006F5D21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</w:pP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lastRenderedPageBreak/>
        <w:t>          </w:t>
      </w:r>
    </w:p>
    <w:p w:rsidR="004B1BEB" w:rsidRPr="005E1103" w:rsidRDefault="004B1BEB" w:rsidP="005E1103">
      <w:pPr>
        <w:shd w:val="clear" w:color="auto" w:fill="FFFFFF"/>
        <w:spacing w:before="100" w:beforeAutospacing="1" w:after="100" w:afterAutospacing="1" w:line="27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</w:pP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 Ca matematician, </w:t>
      </w:r>
      <w:r w:rsidR="00871A0E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Thales </w:t>
      </w: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este primul care a enun</w:t>
      </w:r>
      <w:r w:rsidR="001A69AB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ț</w:t>
      </w: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at teoreme înso</w:t>
      </w:r>
      <w:r w:rsidR="001A69AB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ț</w:t>
      </w: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ite de demonstra</w:t>
      </w:r>
      <w:r w:rsidR="001A69AB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ț</w:t>
      </w: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ii, c</w:t>
      </w:r>
      <w:r w:rsidR="00496380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um ar fi</w:t>
      </w: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: diametrul împarte cercul în dou</w:t>
      </w:r>
      <w:r w:rsidR="001A69AB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ă</w:t>
      </w: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par</w:t>
      </w:r>
      <w:r w:rsidR="001A69AB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ț</w:t>
      </w: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i egale; unghiul înscris într-un semicerc este drept</w:t>
      </w:r>
      <w:r w:rsidR="001A69AB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; c</w:t>
      </w: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ea mai frumoas</w:t>
      </w:r>
      <w:r w:rsidR="001A69AB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ă</w:t>
      </w: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d</w:t>
      </w:r>
      <w:r w:rsidR="001A69AB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intre descoperirile sale ș</w:t>
      </w: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i pentru care a sacrificat un bou zeilor</w:t>
      </w:r>
      <w:r w:rsidR="001A69AB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este </w:t>
      </w: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teorema cunoscut</w:t>
      </w:r>
      <w:r w:rsidR="001A69AB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ă</w:t>
      </w: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de egipteni</w:t>
      </w:r>
      <w:r w:rsidR="001A69AB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:</w:t>
      </w: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suma unghiurilor unui triunghi este de dou</w:t>
      </w:r>
      <w:r w:rsidR="001A69AB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ă</w:t>
      </w: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unghiuri drepte; unghiurile de la baza unui triunghi isoscel sunt congruente (fapt cunoscut anterior de egipteni</w:t>
      </w:r>
      <w:r w:rsidR="001A69AB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ș</w:t>
      </w: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i de babilonieni); cazul de congruen</w:t>
      </w:r>
      <w:r w:rsidR="001A69AB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ță</w:t>
      </w: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ULU</w:t>
      </w:r>
      <w:r w:rsidR="001A69AB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, a triunghiurilor; asemă</w:t>
      </w: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narea triunghiurilor având unghiurile respectiv congruente</w:t>
      </w:r>
      <w:r w:rsidR="00496380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și</w:t>
      </w: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teorema ce-i poart</w:t>
      </w:r>
      <w:r w:rsidR="001A69AB"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ă</w:t>
      </w: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numele</w:t>
      </w:r>
      <w:r w:rsidR="00496380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, Teorema lui Thales</w:t>
      </w: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.</w:t>
      </w:r>
    </w:p>
    <w:p w:rsidR="001A69AB" w:rsidRPr="005E1103" w:rsidRDefault="001A69AB" w:rsidP="004B1BEB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1103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Resurse de informare și de documentare:</w:t>
      </w:r>
    </w:p>
    <w:p w:rsidR="00737E14" w:rsidRPr="005E1103" w:rsidRDefault="001A69AB">
      <w:pPr>
        <w:rPr>
          <w:rFonts w:ascii="Times New Roman" w:hAnsi="Times New Roman" w:cs="Times New Roman"/>
          <w:sz w:val="24"/>
          <w:szCs w:val="24"/>
        </w:rPr>
      </w:pPr>
      <w:r w:rsidRPr="005E1103">
        <w:rPr>
          <w:rFonts w:ascii="Times New Roman" w:hAnsi="Times New Roman" w:cs="Times New Roman"/>
          <w:sz w:val="24"/>
          <w:szCs w:val="24"/>
        </w:rPr>
        <w:t xml:space="preserve">1. </w:t>
      </w:r>
      <w:hyperlink r:id="rId7" w:history="1">
        <w:r w:rsidR="004B1BEB" w:rsidRPr="005E1103">
          <w:rPr>
            <w:rStyle w:val="Hyperlink"/>
            <w:rFonts w:ascii="Times New Roman" w:hAnsi="Times New Roman" w:cs="Times New Roman"/>
            <w:sz w:val="24"/>
            <w:szCs w:val="24"/>
          </w:rPr>
          <w:t>https://ro.wikipedia.org/wiki/Thales_din_Milet</w:t>
        </w:r>
      </w:hyperlink>
    </w:p>
    <w:p w:rsidR="00E73991" w:rsidRDefault="001A69AB">
      <w:pPr>
        <w:rPr>
          <w:rFonts w:ascii="Times New Roman" w:hAnsi="Times New Roman" w:cs="Times New Roman"/>
          <w:sz w:val="24"/>
          <w:szCs w:val="24"/>
        </w:rPr>
      </w:pPr>
      <w:r w:rsidRPr="005E110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E1103">
        <w:rPr>
          <w:rFonts w:ascii="Times New Roman" w:hAnsi="Times New Roman" w:cs="Times New Roman"/>
          <w:sz w:val="24"/>
          <w:szCs w:val="24"/>
        </w:rPr>
        <w:t>Dăncilă</w:t>
      </w:r>
      <w:proofErr w:type="spellEnd"/>
      <w:r w:rsidRPr="005E1103">
        <w:rPr>
          <w:rFonts w:ascii="Times New Roman" w:hAnsi="Times New Roman" w:cs="Times New Roman"/>
          <w:sz w:val="24"/>
          <w:szCs w:val="24"/>
        </w:rPr>
        <w:t xml:space="preserve">, I. – </w:t>
      </w:r>
      <w:proofErr w:type="spellStart"/>
      <w:r w:rsidRPr="005E1103">
        <w:rPr>
          <w:rFonts w:ascii="Times New Roman" w:hAnsi="Times New Roman" w:cs="Times New Roman"/>
          <w:sz w:val="24"/>
          <w:szCs w:val="24"/>
        </w:rPr>
        <w:t>Matematică</w:t>
      </w:r>
      <w:proofErr w:type="spellEnd"/>
      <w:r w:rsidRPr="005E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103">
        <w:rPr>
          <w:rFonts w:ascii="Times New Roman" w:hAnsi="Times New Roman" w:cs="Times New Roman"/>
          <w:sz w:val="24"/>
          <w:szCs w:val="24"/>
        </w:rPr>
        <w:t>distractivă</w:t>
      </w:r>
      <w:proofErr w:type="spellEnd"/>
      <w:r w:rsidRPr="005E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1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E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103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 w:rsidRPr="005E1103">
        <w:rPr>
          <w:rFonts w:ascii="Times New Roman" w:hAnsi="Times New Roman" w:cs="Times New Roman"/>
          <w:sz w:val="24"/>
          <w:szCs w:val="24"/>
        </w:rPr>
        <w:t xml:space="preserve"> a VII – a </w:t>
      </w:r>
      <w:proofErr w:type="spellStart"/>
      <w:r w:rsidRPr="005E110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E1103">
        <w:rPr>
          <w:rFonts w:ascii="Times New Roman" w:hAnsi="Times New Roman" w:cs="Times New Roman"/>
          <w:sz w:val="24"/>
          <w:szCs w:val="24"/>
        </w:rPr>
        <w:t xml:space="preserve"> a VIII – a, </w:t>
      </w:r>
      <w:proofErr w:type="spellStart"/>
      <w:r w:rsidRPr="005E1103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5E1103">
        <w:rPr>
          <w:rFonts w:ascii="Times New Roman" w:hAnsi="Times New Roman" w:cs="Times New Roman"/>
          <w:sz w:val="24"/>
          <w:szCs w:val="24"/>
        </w:rPr>
        <w:t xml:space="preserve"> ART,</w:t>
      </w:r>
    </w:p>
    <w:p w:rsidR="001A69AB" w:rsidRPr="005E1103" w:rsidRDefault="00E73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69AB" w:rsidRPr="005E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69AB" w:rsidRPr="005E1103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="001A69AB" w:rsidRPr="005E1103">
        <w:rPr>
          <w:rFonts w:ascii="Times New Roman" w:hAnsi="Times New Roman" w:cs="Times New Roman"/>
          <w:sz w:val="24"/>
          <w:szCs w:val="24"/>
        </w:rPr>
        <w:t>, 2012.</w:t>
      </w:r>
      <w:proofErr w:type="gramEnd"/>
    </w:p>
    <w:p w:rsidR="00150149" w:rsidRPr="005E1103" w:rsidRDefault="005E1103" w:rsidP="005E110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E1103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5E1103">
        <w:rPr>
          <w:rFonts w:ascii="Times New Roman" w:hAnsi="Times New Roman" w:cs="Times New Roman"/>
          <w:sz w:val="24"/>
          <w:szCs w:val="24"/>
        </w:rPr>
        <w:t>,</w:t>
      </w:r>
    </w:p>
    <w:p w:rsidR="005E1103" w:rsidRPr="005E1103" w:rsidRDefault="005E1103" w:rsidP="005E110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E1103"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 w:rsidRPr="005E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103">
        <w:rPr>
          <w:rFonts w:ascii="Times New Roman" w:hAnsi="Times New Roman" w:cs="Times New Roman"/>
          <w:sz w:val="24"/>
          <w:szCs w:val="24"/>
        </w:rPr>
        <w:t>Cosma</w:t>
      </w:r>
      <w:proofErr w:type="spellEnd"/>
    </w:p>
    <w:sectPr w:rsidR="005E1103" w:rsidRPr="005E1103" w:rsidSect="001A69AB">
      <w:pgSz w:w="12240" w:h="15840"/>
      <w:pgMar w:top="284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4B1BEB"/>
    <w:rsid w:val="000B1184"/>
    <w:rsid w:val="000C40CA"/>
    <w:rsid w:val="00150149"/>
    <w:rsid w:val="001A69AB"/>
    <w:rsid w:val="002A32CC"/>
    <w:rsid w:val="00496380"/>
    <w:rsid w:val="004B1BEB"/>
    <w:rsid w:val="004E1194"/>
    <w:rsid w:val="005E1103"/>
    <w:rsid w:val="006F5D21"/>
    <w:rsid w:val="00737E14"/>
    <w:rsid w:val="00767B62"/>
    <w:rsid w:val="007760C3"/>
    <w:rsid w:val="00871A0E"/>
    <w:rsid w:val="00AA7894"/>
    <w:rsid w:val="00C459F1"/>
    <w:rsid w:val="00D351B5"/>
    <w:rsid w:val="00E73991"/>
    <w:rsid w:val="00FC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1BEB"/>
  </w:style>
  <w:style w:type="character" w:styleId="Hyperlink">
    <w:name w:val="Hyperlink"/>
    <w:basedOn w:val="DefaultParagraphFont"/>
    <w:uiPriority w:val="99"/>
    <w:unhideWhenUsed/>
    <w:rsid w:val="004B1B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.wikipedia.org/wiki/Thales_din_Mil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11</cp:revision>
  <dcterms:created xsi:type="dcterms:W3CDTF">2016-10-05T04:57:00Z</dcterms:created>
  <dcterms:modified xsi:type="dcterms:W3CDTF">2016-10-05T17:10:00Z</dcterms:modified>
</cp:coreProperties>
</file>