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D" w:rsidRPr="008B46EB" w:rsidRDefault="00D309DD" w:rsidP="00D309D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Tematica pregătirii lucrării scrise semestriale – semestrul al II – lea, anul școlar 2016 – 2017</w:t>
      </w:r>
    </w:p>
    <w:p w:rsidR="00D309DD" w:rsidRDefault="00D309DD" w:rsidP="00D309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IX</w:t>
      </w: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D, Școala Profesională</w:t>
      </w:r>
    </w:p>
    <w:p w:rsidR="00DF0A08" w:rsidRDefault="00DF0A08" w:rsidP="00DF0A0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F0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1) Funcția de gradul al doilea: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eprezentarea grafică a funcţiei </w:t>
      </w: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:R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D112D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15.65pt" o:ole="">
            <v:imagedata r:id="rId5" o:title=""/>
          </v:shape>
          <o:OLEObject Type="Embed" ProgID="Equation.3" ShapeID="_x0000_i1025" DrawAspect="Content" ObjectID="_1554915263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F0A08" w:rsidRDefault="00DF0A08" w:rsidP="00DF0A0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a,b,c 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,a ≠</w:t>
      </w:r>
      <w:r>
        <w:rPr>
          <w:rFonts w:ascii="Times New Roman" w:hAnsi="Times New Roman" w:cs="Times New Roman"/>
          <w:sz w:val="24"/>
          <w:szCs w:val="24"/>
          <w:lang w:val="ro-RO"/>
        </w:rPr>
        <w:t>0 (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intersecţia graficului cu axele de coordonate, ecuaţia f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=</w:t>
      </w:r>
      <w:r>
        <w:rPr>
          <w:rFonts w:ascii="Times New Roman" w:hAnsi="Times New Roman" w:cs="Times New Roman"/>
          <w:sz w:val="24"/>
          <w:szCs w:val="24"/>
          <w:lang w:val="ro-RO"/>
        </w:rPr>
        <w:t>0,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metria faţă de drepte de forma 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 cu m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435E8">
        <w:rPr>
          <w:rFonts w:ascii="Times New Roman" w:hAnsi="Times New Roman" w:cs="Times New Roman"/>
          <w:sz w:val="24"/>
          <w:szCs w:val="24"/>
          <w:lang w:val="ro-RO"/>
        </w:rPr>
        <w:t>plicații</w:t>
      </w:r>
      <w:r>
        <w:rPr>
          <w:rFonts w:ascii="Times New Roman" w:hAnsi="Times New Roman" w:cs="Times New Roman"/>
          <w:sz w:val="24"/>
          <w:szCs w:val="24"/>
          <w:lang w:val="ro-RO"/>
        </w:rPr>
        <w:t>; r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elaţiile lui Viète, rezolvarea sistemelor de forma </w:t>
      </w:r>
      <w:r w:rsidRPr="00D3362C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20" w:dyaOrig="720">
          <v:shape id="_x0000_i1026" type="#_x0000_t75" style="width:50.85pt;height:36.8pt" o:ole="">
            <v:imagedata r:id="rId7" o:title=""/>
          </v:shape>
          <o:OLEObject Type="Embed" ProgID="Equation.3" ShapeID="_x0000_i1026" DrawAspect="Content" ObjectID="_1554915264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</w:p>
    <w:p w:rsidR="00DF0A08" w:rsidRDefault="00DF0A08" w:rsidP="00DF0A08">
      <w:pPr>
        <w:rPr>
          <w:rFonts w:ascii="Cambria Math" w:hAnsi="Cambria Math" w:cs="Cambria Math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s,</w:t>
      </w:r>
      <w:r w:rsidRPr="00D112D6">
        <w:rPr>
          <w:rFonts w:ascii="Times New Roman" w:hAnsi="Times New Roman" w:cs="Times New Roman"/>
          <w:sz w:val="24"/>
          <w:szCs w:val="24"/>
          <w:lang w:val="ro-RO"/>
        </w:rPr>
        <w:t xml:space="preserve">p </w:t>
      </w:r>
      <w:r w:rsidRPr="00D112D6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R.</w:t>
      </w:r>
    </w:p>
    <w:p w:rsidR="00DF0A08" w:rsidRPr="00DF0A08" w:rsidRDefault="00DF0A08" w:rsidP="00DF0A08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F0A08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2) Interpretarea geometrică a proprietăților algebrice ale funcției de gradul al doilea:</w:t>
      </w:r>
    </w:p>
    <w:p w:rsidR="00DF0A08" w:rsidRDefault="00DF0A08" w:rsidP="00DF0A0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onotonie; punct de extrem (vârful parabolei), 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; p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oziţionarea parabolei faţă de axa Ox,  semnul funcţiei, inecuaţii de forma  </w:t>
      </w:r>
      <w:r w:rsidRPr="00D112D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27" type="#_x0000_t75" style="width:60.25pt;height:15.65pt" o:ole="">
            <v:imagedata r:id="rId5" o:title=""/>
          </v:shape>
          <o:OLEObject Type="Embed" ProgID="Equation.3" ShapeID="_x0000_i1027" DrawAspect="Content" ObjectID="_1554915265" r:id="rId9"/>
        </w:objec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≤ (≥, &lt;, &gt;), a,b,c</w:t>
      </w:r>
      <w:r w:rsidRPr="00011CBE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Cambria Math" w:hAnsi="Cambria Math" w:cs="Cambria Math"/>
          <w:sz w:val="24"/>
          <w:szCs w:val="24"/>
          <w:lang w:val="ro-RO"/>
        </w:rPr>
        <w:t>R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, a ≠ 0,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; p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oziţia relativă a unei drepte faţă de o parabolă: rezolvarea sistemelor de forma  </w:t>
      </w:r>
    </w:p>
    <w:p w:rsidR="006A162A" w:rsidRDefault="00DF0A08" w:rsidP="00DF0A0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6066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719" w:dyaOrig="760">
          <v:shape id="_x0000_i1028" type="#_x0000_t75" style="width:86.1pt;height:38.35pt" o:ole="">
            <v:imagedata r:id="rId10" o:title=""/>
          </v:shape>
          <o:OLEObject Type="Embed" ProgID="Equation.3" ShapeID="_x0000_i1028" DrawAspect="Content" ObjectID="_155491526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 xml:space="preserve"> cu 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,n</w:t>
      </w:r>
      <w:r w:rsidRPr="00011CBE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Pr="00011CBE">
        <w:rPr>
          <w:rFonts w:ascii="Times New Roman" w:hAnsi="Times New Roman" w:cs="Times New Roman"/>
          <w:sz w:val="24"/>
          <w:szCs w:val="24"/>
          <w:lang w:val="ro-RO"/>
        </w:rPr>
        <w:t>interpretare geometrică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162A" w:rsidRDefault="006A162A" w:rsidP="006A162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A16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3) Vectori în plan: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B213BF">
        <w:rPr>
          <w:rFonts w:ascii="Times New Roman" w:hAnsi="Times New Roman" w:cs="Times New Roman"/>
          <w:sz w:val="24"/>
          <w:szCs w:val="24"/>
          <w:lang w:val="ro-RO"/>
        </w:rPr>
        <w:t>egment orientat, vectori, vectori coliniari</w:t>
      </w:r>
      <w:r>
        <w:rPr>
          <w:rFonts w:ascii="Times New Roman" w:hAnsi="Times New Roman" w:cs="Times New Roman"/>
          <w:sz w:val="24"/>
          <w:szCs w:val="24"/>
          <w:lang w:val="ro-RO"/>
        </w:rPr>
        <w:t>; o</w:t>
      </w:r>
      <w:r w:rsidRPr="00B213BF">
        <w:rPr>
          <w:rFonts w:ascii="Times New Roman" w:hAnsi="Times New Roman" w:cs="Times New Roman"/>
          <w:sz w:val="24"/>
          <w:szCs w:val="24"/>
          <w:lang w:val="ro-RO"/>
        </w:rPr>
        <w:t>peraţii cu vectori: adunarea (regula triunghi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ului, regula paralelogramului); </w:t>
      </w:r>
      <w:r w:rsidRPr="00B213BF">
        <w:rPr>
          <w:rFonts w:ascii="Times New Roman" w:hAnsi="Times New Roman" w:cs="Times New Roman"/>
          <w:sz w:val="24"/>
          <w:szCs w:val="24"/>
          <w:lang w:val="ro-RO"/>
        </w:rPr>
        <w:t>propr</w:t>
      </w:r>
      <w:r>
        <w:rPr>
          <w:rFonts w:ascii="Times New Roman" w:hAnsi="Times New Roman" w:cs="Times New Roman"/>
          <w:sz w:val="24"/>
          <w:szCs w:val="24"/>
          <w:lang w:val="ro-RO"/>
        </w:rPr>
        <w:t>ietăţi ale operaţiei de adunare; o</w:t>
      </w:r>
      <w:r w:rsidRPr="00B213BF">
        <w:rPr>
          <w:rFonts w:ascii="Times New Roman" w:hAnsi="Times New Roman" w:cs="Times New Roman"/>
          <w:sz w:val="24"/>
          <w:szCs w:val="24"/>
          <w:lang w:val="ro-RO"/>
        </w:rPr>
        <w:t>peraţii cu vectori: înmulţirea cu scalari, proprietăţi ale înmulţirii c</w:t>
      </w:r>
      <w:r>
        <w:rPr>
          <w:rFonts w:ascii="Times New Roman" w:hAnsi="Times New Roman" w:cs="Times New Roman"/>
          <w:sz w:val="24"/>
          <w:szCs w:val="24"/>
          <w:lang w:val="ro-RO"/>
        </w:rPr>
        <w:t>u scalari (</w:t>
      </w:r>
      <w:r w:rsidRPr="00B213BF">
        <w:rPr>
          <w:rFonts w:ascii="Times New Roman" w:hAnsi="Times New Roman" w:cs="Times New Roman"/>
          <w:sz w:val="24"/>
          <w:szCs w:val="24"/>
          <w:lang w:val="ro-RO"/>
        </w:rPr>
        <w:t>condiţia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1A25">
        <w:rPr>
          <w:rFonts w:ascii="Times New Roman" w:hAnsi="Times New Roman" w:cs="Times New Roman"/>
          <w:sz w:val="24"/>
          <w:szCs w:val="24"/>
          <w:lang w:val="ro-RO"/>
        </w:rPr>
        <w:t>coliniaritate; descompunerea după doi vectori daţi,  necoliniari şi nenuli</w: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8069EA" w:rsidRDefault="006A162A" w:rsidP="0043666B">
      <w:pP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6A16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4) Calcul vectorial în geometria plană:</w:t>
      </w:r>
      <w:r w:rsidRPr="006A16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B61DF9">
        <w:rPr>
          <w:rFonts w:ascii="Times New Roman" w:hAnsi="Times New Roman" w:cs="Times New Roman"/>
          <w:sz w:val="24"/>
          <w:szCs w:val="24"/>
          <w:lang w:val="ro-RO"/>
        </w:rPr>
        <w:t>oliniaritate, concurenţă, paralelism</w:t>
      </w:r>
      <w:r>
        <w:rPr>
          <w:rFonts w:ascii="Times New Roman" w:hAnsi="Times New Roman" w:cs="Times New Roman"/>
          <w:sz w:val="24"/>
          <w:szCs w:val="24"/>
          <w:lang w:val="ro-RO"/>
        </w:rPr>
        <w:t>; vectorul de poziţie al unui punc; v</w:t>
      </w:r>
      <w:r w:rsidRPr="00B61DF9">
        <w:rPr>
          <w:rFonts w:ascii="Times New Roman" w:hAnsi="Times New Roman" w:cs="Times New Roman"/>
          <w:sz w:val="24"/>
          <w:szCs w:val="24"/>
          <w:lang w:val="ro-RO"/>
        </w:rPr>
        <w:t>ectorul de poziţie al punctului care împarte un segment într-un raport dat, teorema lui Thales (condiţii de paralelism)</w:t>
      </w:r>
      <w:r w:rsidR="0043666B">
        <w:rPr>
          <w:rFonts w:ascii="Times New Roman" w:hAnsi="Times New Roman" w:cs="Times New Roman"/>
          <w:sz w:val="24"/>
          <w:szCs w:val="24"/>
          <w:lang w:val="ro-RO"/>
        </w:rPr>
        <w:t>; v</w:t>
      </w:r>
      <w:r w:rsidRPr="00B61DF9">
        <w:rPr>
          <w:rFonts w:ascii="Times New Roman" w:hAnsi="Times New Roman" w:cs="Times New Roman"/>
          <w:sz w:val="24"/>
          <w:szCs w:val="24"/>
          <w:lang w:val="ro-RO"/>
        </w:rPr>
        <w:t>ectorul de poziţie al centrului de greutate al unui triunghi (concurenţa medianelor unui triunghi)</w:t>
      </w:r>
      <w:r w:rsidR="0043666B">
        <w:rPr>
          <w:rFonts w:ascii="Times New Roman" w:hAnsi="Times New Roman" w:cs="Times New Roman"/>
          <w:sz w:val="24"/>
          <w:szCs w:val="24"/>
          <w:lang w:val="ro-RO"/>
        </w:rPr>
        <w:t>;  a</w:t>
      </w:r>
      <w:r>
        <w:rPr>
          <w:rFonts w:ascii="Times New Roman" w:hAnsi="Times New Roman" w:cs="Times New Roman"/>
          <w:sz w:val="24"/>
          <w:szCs w:val="24"/>
          <w:lang w:val="ro-RO"/>
        </w:rPr>
        <w:t>plicații</w:t>
      </w:r>
      <w:r w:rsidR="004366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09DD" w:rsidRDefault="00D309DD" w:rsidP="00D309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X – a C, Școala Profesională</w:t>
      </w:r>
    </w:p>
    <w:p w:rsidR="008069EA" w:rsidRDefault="00464311" w:rsidP="00F75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Ecuații</w:t>
      </w:r>
      <w:r w:rsidRPr="00F758D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758D7" w:rsidRPr="00F758D7">
        <w:rPr>
          <w:rFonts w:ascii="Times New Roman" w:hAnsi="Times New Roman" w:cs="Times New Roman"/>
          <w:sz w:val="24"/>
          <w:szCs w:val="24"/>
          <w:lang w:val="ro-RO"/>
        </w:rPr>
        <w:t xml:space="preserve"> r</w:t>
      </w:r>
      <w:proofErr w:type="spellStart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>ezolvări</w:t>
      </w:r>
      <w:proofErr w:type="spellEnd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>ecuaţii</w:t>
      </w:r>
      <w:proofErr w:type="spellEnd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>folosind</w:t>
      </w:r>
      <w:proofErr w:type="spellEnd"/>
      <w:r w:rsidR="00F758D7" w:rsidRPr="005E6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758D7">
        <w:rPr>
          <w:rFonts w:ascii="Times New Roman" w:hAnsi="Times New Roman" w:cs="Times New Roman"/>
          <w:spacing w:val="-4"/>
          <w:sz w:val="24"/>
          <w:szCs w:val="24"/>
        </w:rPr>
        <w:t>proprietăţile</w:t>
      </w:r>
      <w:proofErr w:type="spellEnd"/>
      <w:r w:rsidR="00F758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758D7">
        <w:rPr>
          <w:rFonts w:ascii="Times New Roman" w:hAnsi="Times New Roman" w:cs="Times New Roman"/>
          <w:spacing w:val="-4"/>
          <w:sz w:val="24"/>
          <w:szCs w:val="24"/>
        </w:rPr>
        <w:t>funcţiilor</w:t>
      </w:r>
      <w:proofErr w:type="spellEnd"/>
      <w:r w:rsidR="00F758D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F758D7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F758D7" w:rsidRPr="005E67E2">
        <w:rPr>
          <w:rFonts w:ascii="Times New Roman" w:hAnsi="Times New Roman" w:cs="Times New Roman"/>
          <w:sz w:val="24"/>
          <w:szCs w:val="24"/>
        </w:rPr>
        <w:t>cuaţii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iraţionale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radicali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3</w:t>
      </w:r>
      <w:r w:rsidR="00F758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58D7">
        <w:rPr>
          <w:rFonts w:ascii="Times New Roman" w:hAnsi="Times New Roman" w:cs="Times New Roman"/>
          <w:sz w:val="24"/>
          <w:szCs w:val="24"/>
        </w:rPr>
        <w:t>e</w:t>
      </w:r>
      <w:r w:rsidR="00F758D7" w:rsidRPr="005E67E2">
        <w:rPr>
          <w:rFonts w:ascii="Times New Roman" w:hAnsi="Times New Roman" w:cs="Times New Roman"/>
          <w:sz w:val="24"/>
          <w:szCs w:val="24"/>
        </w:rPr>
        <w:t>cuaţii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exponenţiale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forma: 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a</w:t>
      </w:r>
      <w:r w:rsidR="00F758D7" w:rsidRPr="005E67E2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  <w:vertAlign w:val="superscript"/>
        </w:rPr>
        <w:t>(x)</w:t>
      </w:r>
      <w:r w:rsidR="00F758D7" w:rsidRPr="005E67E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a</w:t>
      </w:r>
      <w:r w:rsidR="00F758D7" w:rsidRPr="005E67E2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  <w:vertAlign w:val="superscript"/>
        </w:rPr>
        <w:t>(x)</w:t>
      </w:r>
      <w:r w:rsidR="00F758D7" w:rsidRPr="005E67E2">
        <w:rPr>
          <w:rFonts w:ascii="Times New Roman" w:hAnsi="Times New Roman" w:cs="Times New Roman"/>
          <w:sz w:val="24"/>
          <w:szCs w:val="24"/>
        </w:rPr>
        <w:t xml:space="preserve"> , a real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="00F758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758D7">
        <w:rPr>
          <w:rFonts w:ascii="Times New Roman" w:hAnsi="Times New Roman" w:cs="Times New Roman"/>
          <w:sz w:val="24"/>
          <w:szCs w:val="24"/>
        </w:rPr>
        <w:t>e</w:t>
      </w:r>
      <w:r w:rsidR="00F758D7" w:rsidRPr="005E67E2">
        <w:rPr>
          <w:rFonts w:ascii="Times New Roman" w:hAnsi="Times New Roman" w:cs="Times New Roman"/>
          <w:sz w:val="24"/>
          <w:szCs w:val="24"/>
        </w:rPr>
        <w:t>cuaţii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logaritmice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forma: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log</w:t>
      </w:r>
      <w:r w:rsidR="00F758D7" w:rsidRPr="005E67E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F758D7" w:rsidRPr="005E67E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(x)=b, a real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b real,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substituţii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ecuaţii</w:t>
      </w:r>
      <w:proofErr w:type="spellEnd"/>
      <w:r w:rsidR="00F758D7" w:rsidRPr="005E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D7" w:rsidRPr="005E67E2">
        <w:rPr>
          <w:rFonts w:ascii="Times New Roman" w:hAnsi="Times New Roman" w:cs="Times New Roman"/>
          <w:sz w:val="24"/>
          <w:szCs w:val="24"/>
        </w:rPr>
        <w:t>algebrice</w:t>
      </w:r>
      <w:proofErr w:type="spellEnd"/>
      <w:r w:rsidR="00F758D7">
        <w:rPr>
          <w:rFonts w:ascii="Times New Roman" w:hAnsi="Times New Roman" w:cs="Times New Roman"/>
          <w:sz w:val="24"/>
          <w:szCs w:val="24"/>
        </w:rPr>
        <w:t>.</w:t>
      </w:r>
    </w:p>
    <w:p w:rsidR="00F758D7" w:rsidRDefault="00F758D7" w:rsidP="00F758D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</w:p>
    <w:p w:rsidR="00D309DD" w:rsidRDefault="00D309DD" w:rsidP="00D309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XI – a C, Școala Profesională</w:t>
      </w:r>
    </w:p>
    <w:p w:rsidR="00000000" w:rsidRDefault="00A6447E" w:rsidP="00A6447E">
      <w:pPr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A1AB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Geometrie:</w:t>
      </w:r>
      <w:r w:rsidRPr="009A1AB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reper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cartezian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carteziene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distanţa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vector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sumei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vectoriale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coordonatele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un vector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număr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real;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ecuaţii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dreptei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plan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determinată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 de un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direcţie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dreptei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determinată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distincte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calcule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distanţe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z w:val="24"/>
          <w:szCs w:val="24"/>
        </w:rPr>
        <w:t>arii</w:t>
      </w:r>
      <w:proofErr w:type="spellEnd"/>
      <w:r w:rsidRPr="009A1AB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A1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condiţii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paralelism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condiţii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perpendicularitate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două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drepte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din plan,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calcule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distanţe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şi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arii</w:t>
      </w:r>
      <w:proofErr w:type="spellEnd"/>
      <w:r w:rsidRPr="009A1ABF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EC3056" w:rsidRPr="009A1ABF" w:rsidRDefault="00EC3056" w:rsidP="00A6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Teodora</w:t>
      </w:r>
      <w:proofErr w:type="spellEnd"/>
    </w:p>
    <w:sectPr w:rsidR="00EC3056" w:rsidRPr="009A1ABF" w:rsidSect="00EC3056">
      <w:pgSz w:w="12240" w:h="15840"/>
      <w:pgMar w:top="567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B59"/>
    <w:multiLevelType w:val="hybridMultilevel"/>
    <w:tmpl w:val="133AD7AE"/>
    <w:lvl w:ilvl="0" w:tplc="D6A2A93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309DD"/>
    <w:rsid w:val="0043666B"/>
    <w:rsid w:val="00464311"/>
    <w:rsid w:val="006A162A"/>
    <w:rsid w:val="00766F3A"/>
    <w:rsid w:val="008069EA"/>
    <w:rsid w:val="009A1ABF"/>
    <w:rsid w:val="00A6447E"/>
    <w:rsid w:val="00D309DD"/>
    <w:rsid w:val="00DF0A08"/>
    <w:rsid w:val="00EC3056"/>
    <w:rsid w:val="00F7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7E"/>
    <w:pPr>
      <w:ind w:left="720"/>
      <w:contextualSpacing/>
    </w:pPr>
  </w:style>
  <w:style w:type="paragraph" w:customStyle="1" w:styleId="cap-tabel">
    <w:name w:val="cap-tabel"/>
    <w:basedOn w:val="Normal"/>
    <w:rsid w:val="00A6447E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2017-04-28T16:45:00Z</dcterms:created>
  <dcterms:modified xsi:type="dcterms:W3CDTF">2017-04-28T17:07:00Z</dcterms:modified>
</cp:coreProperties>
</file>